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DFAA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公示</w:t>
      </w:r>
    </w:p>
    <w:p w14:paraId="6334B06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ascii="仿宋_GB2312" w:eastAsia="仿宋_GB2312" w:cs="仿宋_GB2312"/>
          <w:color w:val="000000"/>
          <w:sz w:val="32"/>
          <w:szCs w:val="32"/>
        </w:rPr>
        <w:t>2025年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号</w:t>
      </w:r>
    </w:p>
    <w:p w14:paraId="252D447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ascii="等线" w:hAnsi="等线" w:eastAsia="等线" w:cs="等线"/>
          <w:color w:val="000000"/>
          <w:sz w:val="24"/>
          <w:szCs w:val="24"/>
        </w:rPr>
        <w:t> </w:t>
      </w:r>
    </w:p>
    <w:p w14:paraId="0B6E562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firstLine="640" w:firstLineChars="200"/>
        <w:jc w:val="both"/>
        <w:rPr>
          <w:rFonts w:hint="eastAsia" w:eastAsiaTheme="minorEastAsia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根据《中华人民共和国行政处罚法》第四十八条“具有一定社会影响的行政处罚决定应当依法公开”的要求，由于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山东绿储综合能源有限公司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未按照规定办理工程质量监督手续，依据《建设工程质量管理条例》相关规定，对其进行行政处罚</w:t>
      </w:r>
      <w:bookmarkStart w:id="0" w:name="_GoBack"/>
      <w:bookmarkEnd w:id="0"/>
      <w:r>
        <w:rPr>
          <w:rFonts w:hint="eastAsia" w:ascii="仿宋_GB2312" w:eastAsia="仿宋_GB2312" w:cs="仿宋_GB2312"/>
          <w:color w:val="000000"/>
          <w:sz w:val="32"/>
          <w:szCs w:val="32"/>
        </w:rPr>
        <w:t>。</w:t>
      </w:r>
    </w:p>
    <w:sectPr>
      <w:pgSz w:w="11906" w:h="16838"/>
      <w:pgMar w:top="1701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A216D"/>
    <w:rsid w:val="14AA216D"/>
    <w:rsid w:val="16E95D78"/>
    <w:rsid w:val="4DC630D1"/>
    <w:rsid w:val="4DE932D7"/>
    <w:rsid w:val="672C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117</Characters>
  <Lines>0</Lines>
  <Paragraphs>0</Paragraphs>
  <TotalTime>3</TotalTime>
  <ScaleCrop>false</ScaleCrop>
  <LinksUpToDate>false</LinksUpToDate>
  <CharactersWithSpaces>118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2025-08-06T03:00:00Z</dcterms:created>
  <dc:creator>子岳</dc:creator>
  <cp:lastModifiedBy>子岳</cp:lastModifiedBy>
  <dcterms:modified xsi:type="dcterms:W3CDTF">2025-12-08T02:33:21Z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51CE3ECAE3AB4628AEE5258B55F4860F_11</vt:lpwstr>
  </property>
  <property fmtid="{D5CDD505-2E9C-101B-9397-08002B2CF9AE}" pid="4" name="KSOTemplateDocerSaveRecord">
    <vt:lpwstr>eyJoZGlkIjoiYTdjMGZhMjM0OWQ1ZmIxYWQ5N2E3MDUwMmVjMzEyZDUiLCJ1c2VySWQiOiI0NjAzNjIzOTAifQ==</vt:lpwstr>
  </property>
</Properties>
</file>