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7B81D" w14:textId="77777777" w:rsidR="00CB3E6D" w:rsidRDefault="00CB3E6D" w:rsidP="00CB3E6D">
      <w:pPr>
        <w:pStyle w:val="a3"/>
        <w:spacing w:beforeAutospacing="0" w:afterAutospacing="0"/>
        <w:jc w:val="center"/>
      </w:pP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公示</w:t>
      </w:r>
    </w:p>
    <w:p w14:paraId="61AEF9D0" w14:textId="77777777" w:rsidR="00CB3E6D" w:rsidRDefault="00CB3E6D" w:rsidP="00CB3E6D">
      <w:pPr>
        <w:pStyle w:val="a3"/>
        <w:spacing w:beforeAutospacing="0" w:afterAutospacing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2025年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14号</w:t>
      </w:r>
    </w:p>
    <w:p w14:paraId="10B29322" w14:textId="77777777" w:rsidR="00CB3E6D" w:rsidRDefault="00CB3E6D" w:rsidP="00CB3E6D">
      <w:pPr>
        <w:pStyle w:val="a3"/>
        <w:spacing w:beforeAutospacing="0" w:afterAutospacing="0"/>
        <w:jc w:val="center"/>
      </w:pPr>
      <w:r>
        <w:rPr>
          <w:rFonts w:ascii="等线" w:eastAsia="等线" w:hAnsi="等线" w:cs="等线"/>
          <w:color w:val="000000"/>
        </w:rPr>
        <w:t> </w:t>
      </w:r>
    </w:p>
    <w:p w14:paraId="2DC3286A" w14:textId="77777777" w:rsidR="00CB3E6D" w:rsidRDefault="00CB3E6D" w:rsidP="00CB3E6D">
      <w:pPr>
        <w:pStyle w:val="a3"/>
        <w:spacing w:beforeAutospacing="0" w:afterAutospacing="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根据《中华人民共和国行政处罚法》第四十八条“具有一定社会影响的行政处罚决定应当依法公开”的要求，</w:t>
      </w:r>
      <w:proofErr w:type="gramStart"/>
      <w:r>
        <w:rPr>
          <w:rFonts w:ascii="仿宋_GB2312" w:eastAsia="仿宋_GB2312" w:cs="仿宋_GB2312" w:hint="eastAsia"/>
          <w:color w:val="000000"/>
          <w:sz w:val="32"/>
          <w:szCs w:val="32"/>
        </w:rPr>
        <w:t>由于</w:t>
      </w:r>
      <w:r>
        <w:rPr>
          <w:rFonts w:ascii="Times New Roman" w:eastAsia="仿宋_GB2312" w:hAnsi="Times New Roman" w:hint="eastAsia"/>
          <w:sz w:val="32"/>
          <w:szCs w:val="32"/>
          <w:lang w:bidi="ar"/>
        </w:rPr>
        <w:t>辰隆新能源</w:t>
      </w:r>
      <w:proofErr w:type="gramEnd"/>
      <w:r>
        <w:rPr>
          <w:rFonts w:ascii="Times New Roman" w:eastAsia="仿宋_GB2312" w:hAnsi="Times New Roman" w:hint="eastAsia"/>
          <w:sz w:val="32"/>
          <w:szCs w:val="32"/>
          <w:lang w:bidi="ar"/>
        </w:rPr>
        <w:t>科技（山东）有限公司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未按照规定办理工程质量监督手续，依据《建设工程质量管理条例》相关规定，对其进行行政处罚。</w:t>
      </w:r>
      <w:bookmarkStart w:id="0" w:name="_GoBack"/>
      <w:bookmarkEnd w:id="0"/>
    </w:p>
    <w:sectPr w:rsidR="00CB3E6D">
      <w:pgSz w:w="11906" w:h="16838"/>
      <w:pgMar w:top="1701" w:right="1474" w:bottom="1587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387C0D"/>
    <w:rsid w:val="00307F31"/>
    <w:rsid w:val="00385EE9"/>
    <w:rsid w:val="005738C7"/>
    <w:rsid w:val="00847F06"/>
    <w:rsid w:val="00A9043C"/>
    <w:rsid w:val="00CB3E6D"/>
    <w:rsid w:val="00CD3AC5"/>
    <w:rsid w:val="672C460E"/>
    <w:rsid w:val="7238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254B3D"/>
  <w15:docId w15:val="{CDBAA192-E9C2-4786-968C-F3392EFB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TopIos.Cn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子岳</dc:creator>
  <cp:lastModifiedBy>aFeng</cp:lastModifiedBy>
  <cp:revision>2</cp:revision>
  <dcterms:created xsi:type="dcterms:W3CDTF">2025-05-09T08:09:00Z</dcterms:created>
  <dcterms:modified xsi:type="dcterms:W3CDTF">2025-05-09T08:09:00Z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08288B09E4BF4DE6A8D823132D8EDFA7_11</vt:lpwstr>
  </property>
  <property fmtid="{D5CDD505-2E9C-101B-9397-08002B2CF9AE}" pid="4" name="KSOTemplateDocerSaveRecord">
    <vt:lpwstr>eyJoZGlkIjoiYTdjMGZhMjM0OWQ1ZmIxYWQ5N2E3MDUwMmVjMzEyZDUiLCJ1c2VySWQiOiI0NjAzNjIzOTAifQ==</vt:lpwstr>
  </property>
</Properties>
</file>