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280" w:wrap="around" w:vAnchor="margin" w:hAnchor="text" w:x="2352" w:y="3277"/>
        <w:widowControl w:val="0"/>
        <w:autoSpaceDE w:val="0"/>
        <w:autoSpaceDN w:val="0"/>
        <w:spacing w:before="0" w:after="0" w:line="750" w:lineRule="exact"/>
        <w:ind w:left="0" w:right="0"/>
        <w:jc w:val="left"/>
        <w:rPr>
          <w:rFonts w:ascii="LCMGQK+MicrosoftYaHei" w:hAnsi="LCMGQK+MicrosoftYaHei" w:cs="LCMGQK+MicrosoftYaHei"/>
          <w:color w:val="000000"/>
          <w:spacing w:val="0"/>
          <w:sz w:val="72"/>
        </w:rPr>
      </w:pPr>
      <w:r>
        <w:rPr>
          <w:rFonts w:ascii="LCMGQK+MicrosoftYaHei" w:hAnsi="LCMGQK+MicrosoftYaHei" w:cs="LCMGQK+MicrosoftYaHei"/>
          <w:color w:val="000000"/>
          <w:spacing w:val="0"/>
          <w:sz w:val="72"/>
        </w:rPr>
        <w:t>电力业务许可监督平台</w:t>
      </w:r>
    </w:p>
    <w:p>
      <w:pPr>
        <w:framePr w:w="8280" w:wrap="around" w:vAnchor="margin" w:hAnchor="text" w:x="2352" w:y="3277"/>
        <w:widowControl w:val="0"/>
        <w:autoSpaceDE w:val="0"/>
        <w:autoSpaceDN w:val="0"/>
        <w:spacing w:before="0" w:after="0" w:line="1447" w:lineRule="exact"/>
        <w:ind w:left="2160" w:right="0"/>
        <w:jc w:val="left"/>
        <w:rPr>
          <w:rFonts w:ascii="LCMGQK+MicrosoftYaHei" w:hAnsi="LCMGQK+MicrosoftYaHei" w:cs="LCMGQK+MicrosoftYaHei"/>
          <w:color w:val="000000"/>
          <w:spacing w:val="0"/>
          <w:sz w:val="72"/>
        </w:rPr>
      </w:pPr>
      <w:r>
        <w:rPr>
          <w:rFonts w:ascii="LCMGQK+MicrosoftYaHei" w:hAnsi="LCMGQK+MicrosoftYaHei" w:cs="LCMGQK+MicrosoftYaHei"/>
          <w:color w:val="000000"/>
          <w:spacing w:val="0"/>
          <w:sz w:val="72"/>
        </w:rPr>
        <w:t>使用手册</w:t>
      </w:r>
    </w:p>
    <w:p>
      <w:pPr>
        <w:framePr w:w="9558" w:wrap="around" w:vAnchor="margin" w:hAnchor="text" w:x="1798" w:y="7691"/>
        <w:widowControl w:val="0"/>
        <w:autoSpaceDE w:val="0"/>
        <w:autoSpaceDN w:val="0"/>
        <w:spacing w:before="0" w:after="0" w:line="582" w:lineRule="exact"/>
        <w:ind w:left="0" w:right="0"/>
        <w:jc w:val="left"/>
        <w:rPr>
          <w:rFonts w:ascii="LCMGQK+MicrosoftYaHei" w:hAnsi="LCMGQK+MicrosoftYaHei" w:cs="LCMGQK+MicrosoftYaHei"/>
          <w:color w:val="000000"/>
          <w:spacing w:val="0"/>
          <w:sz w:val="56"/>
        </w:rPr>
      </w:pPr>
      <w:r>
        <w:rPr>
          <w:rFonts w:ascii="LCMGQK+MicrosoftYaHei" w:hAnsi="LCMGQK+MicrosoftYaHei" w:cs="LCMGQK+MicrosoftYaHei"/>
          <w:color w:val="000000"/>
          <w:spacing w:val="0"/>
          <w:sz w:val="56"/>
        </w:rPr>
        <w:t>承装（修、试）电力设施许可申请</w:t>
      </w:r>
    </w:p>
    <w:p>
      <w:pPr>
        <w:framePr w:w="9558" w:wrap="around" w:vAnchor="margin" w:hAnchor="text" w:x="1798" w:y="7691"/>
        <w:widowControl w:val="0"/>
        <w:autoSpaceDE w:val="0"/>
        <w:autoSpaceDN w:val="0"/>
        <w:spacing w:before="0" w:after="0" w:line="582" w:lineRule="exact"/>
        <w:ind w:left="0" w:right="0" w:firstLine="1680" w:firstLineChars="300"/>
        <w:jc w:val="both"/>
        <w:rPr>
          <w:rFonts w:hint="eastAsia" w:ascii="LCMGQK+MicrosoftYaHei" w:hAnsi="LCMGQK+MicrosoftYaHei" w:eastAsia="宋体" w:cs="LCMGQK+MicrosoftYaHei"/>
          <w:color w:val="000000"/>
          <w:spacing w:val="0"/>
          <w:sz w:val="56"/>
          <w:lang w:eastAsia="zh-CN"/>
        </w:rPr>
      </w:pPr>
      <w:r>
        <w:rPr>
          <w:rFonts w:hint="eastAsia" w:ascii="LCMGQK+MicrosoftYaHei" w:hAnsi="LCMGQK+MicrosoftYaHei" w:cs="LCMGQK+MicrosoftYaHei"/>
          <w:color w:val="000000"/>
          <w:spacing w:val="0"/>
          <w:sz w:val="56"/>
          <w:lang w:eastAsia="zh-CN"/>
        </w:rPr>
        <w:t>（</w:t>
      </w:r>
      <w:r>
        <w:rPr>
          <w:rFonts w:hint="eastAsia" w:ascii="LCMGQK+MicrosoftYaHei" w:hAnsi="LCMGQK+MicrosoftYaHei" w:cs="LCMGQK+MicrosoftYaHei"/>
          <w:color w:val="000000"/>
          <w:spacing w:val="0"/>
          <w:sz w:val="56"/>
          <w:lang w:val="en-US" w:eastAsia="zh-CN"/>
        </w:rPr>
        <w:t>取消证明材料</w:t>
      </w:r>
      <w:bookmarkStart w:id="0" w:name="_GoBack"/>
      <w:bookmarkEnd w:id="0"/>
      <w:r>
        <w:rPr>
          <w:rFonts w:hint="eastAsia" w:ascii="LCMGQK+MicrosoftYaHei" w:hAnsi="LCMGQK+MicrosoftYaHei" w:cs="LCMGQK+MicrosoftYaHei"/>
          <w:color w:val="000000"/>
          <w:spacing w:val="0"/>
          <w:sz w:val="56"/>
          <w:lang w:val="en-US" w:eastAsia="zh-CN"/>
        </w:rPr>
        <w:t>版本</w:t>
      </w:r>
      <w:r>
        <w:rPr>
          <w:rFonts w:hint="eastAsia" w:ascii="LCMGQK+MicrosoftYaHei" w:hAnsi="LCMGQK+MicrosoftYaHei" w:cs="LCMGQK+MicrosoftYaHei"/>
          <w:color w:val="000000"/>
          <w:spacing w:val="0"/>
          <w:sz w:val="56"/>
          <w:lang w:eastAsia="zh-CN"/>
        </w:rPr>
        <w:t>）</w:t>
      </w:r>
    </w:p>
    <w:p>
      <w:pPr>
        <w:framePr w:w="2719" w:wrap="around" w:vAnchor="margin" w:hAnchor="text" w:x="4834" w:y="13878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LCMGQK+MicrosoftYaHei" w:hAnsi="LCMGQK+MicrosoftYaHei" w:cs="LCMGQK+MicrosoftYaHei"/>
          <w:color w:val="000000"/>
          <w:spacing w:val="0"/>
          <w:sz w:val="32"/>
        </w:rPr>
      </w:pPr>
      <w:r>
        <w:rPr>
          <w:rFonts w:ascii="LCMGQK+MicrosoftYaHei" w:hAnsi="LCMGQK+MicrosoftYaHei" w:cs="LCMGQK+MicrosoftYaHei"/>
          <w:color w:val="000000"/>
          <w:spacing w:val="0"/>
          <w:sz w:val="32"/>
        </w:rPr>
        <w:t>山东能源监管办</w:t>
      </w:r>
    </w:p>
    <w:p>
      <w:pPr>
        <w:framePr w:w="2719" w:wrap="around" w:vAnchor="margin" w:hAnchor="text" w:x="4834" w:y="13878"/>
        <w:widowControl w:val="0"/>
        <w:autoSpaceDE w:val="0"/>
        <w:autoSpaceDN w:val="0"/>
        <w:spacing w:before="0" w:after="0" w:line="823" w:lineRule="exact"/>
        <w:ind w:left="211" w:right="0"/>
        <w:jc w:val="left"/>
        <w:rPr>
          <w:rFonts w:ascii="LCMGQK+MicrosoftYaHei" w:hAnsi="LCMGQK+MicrosoftYaHei" w:cs="LCMGQK+MicrosoftYaHei"/>
          <w:color w:val="000000"/>
          <w:spacing w:val="0"/>
          <w:sz w:val="32"/>
        </w:rPr>
      </w:pPr>
      <w:r>
        <w:rPr>
          <w:rFonts w:ascii="LCMGQK+MicrosoftYaHei" w:hAnsi="LCMGQK+MicrosoftYaHei" w:cs="LCMGQK+MicrosoftYaHei"/>
          <w:color w:val="000000"/>
          <w:spacing w:val="0"/>
          <w:sz w:val="32"/>
        </w:rPr>
        <w:t>20</w:t>
      </w:r>
      <w:r>
        <w:rPr>
          <w:rFonts w:hint="eastAsia" w:ascii="LCMGQK+MicrosoftYaHei" w:hAnsi="LCMGQK+MicrosoftYaHei" w:cs="LCMGQK+MicrosoftYaHei"/>
          <w:color w:val="000000"/>
          <w:spacing w:val="0"/>
          <w:sz w:val="32"/>
          <w:lang w:val="en-US" w:eastAsia="zh-CN"/>
        </w:rPr>
        <w:t>20</w:t>
      </w:r>
      <w:r>
        <w:rPr>
          <w:rFonts w:ascii="LCMGQK+MicrosoftYaHei" w:hAnsi="LCMGQK+MicrosoftYaHei" w:cs="LCMGQK+MicrosoftYaHei"/>
          <w:color w:val="000000"/>
          <w:spacing w:val="0"/>
          <w:sz w:val="32"/>
        </w:rPr>
        <w:t xml:space="preserve">年 </w:t>
      </w:r>
      <w:r>
        <w:rPr>
          <w:rFonts w:hint="eastAsia" w:ascii="LCMGQK+MicrosoftYaHei" w:hAnsi="LCMGQK+MicrosoftYaHei" w:cs="LCMGQK+MicrosoftYaHei"/>
          <w:color w:val="000000"/>
          <w:spacing w:val="0"/>
          <w:sz w:val="32"/>
          <w:lang w:val="en-US" w:eastAsia="zh-CN"/>
        </w:rPr>
        <w:t>9</w:t>
      </w:r>
      <w:r>
        <w:rPr>
          <w:rFonts w:ascii="LCMGQK+MicrosoftYaHei" w:hAnsi="LCMGQK+MicrosoftYaHei" w:cs="LCMGQK+MicrosoftYaHei"/>
          <w:color w:val="000000"/>
          <w:spacing w:val="0"/>
          <w:sz w:val="32"/>
        </w:rPr>
        <w:t>月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764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1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89.85pt;margin-top:778.25pt;height:0.5pt;width:379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4783" w:wrap="around" w:vAnchor="margin" w:hAnchor="text" w:x="1798" w:y="173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一、平台登录方式及注册流程</w:t>
      </w:r>
    </w:p>
    <w:p>
      <w:pPr>
        <w:framePr w:w="9558" w:wrap="around" w:vAnchor="margin" w:hAnchor="text" w:x="1798" w:y="2768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1、平台地址：</w:t>
      </w:r>
      <w:r>
        <w:rPr>
          <w:rFonts w:ascii="TUQOGN+FangSong_GB2312"/>
          <w:color w:val="0000FF"/>
          <w:spacing w:val="0"/>
          <w:sz w:val="32"/>
          <w:u w:val="single"/>
        </w:rPr>
        <w:t>http://123.232.103.211/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 xml:space="preserve"> 或百度搜索“国</w:t>
      </w:r>
    </w:p>
    <w:p>
      <w:pPr>
        <w:framePr w:w="9558" w:wrap="around" w:vAnchor="margin" w:hAnchor="text" w:x="1798" w:y="2768"/>
        <w:widowControl w:val="0"/>
        <w:autoSpaceDE w:val="0"/>
        <w:autoSpaceDN w:val="0"/>
        <w:spacing w:before="0" w:after="0" w:line="936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家能源局山东监管办公室”在页面左侧登录平台，如图：</w:t>
      </w:r>
    </w:p>
    <w:p>
      <w:pPr>
        <w:framePr w:w="9558" w:wrap="around" w:vAnchor="margin" w:hAnchor="text" w:x="1798" w:y="1328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2、未取得有效承装（修、试）电力设施许可证的企业，点</w:t>
      </w:r>
    </w:p>
    <w:p>
      <w:pPr>
        <w:framePr w:w="9558" w:wrap="around" w:vAnchor="margin" w:hAnchor="text" w:x="1798" w:y="1328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击“注册”进入申请界面；已取得许可证的企业输入许可证</w:t>
      </w:r>
    </w:p>
    <w:p>
      <w:pPr>
        <w:framePr w:w="9558" w:wrap="around" w:vAnchor="margin" w:hAnchor="text" w:x="1798" w:y="1328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编号及密码登录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2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" o:spid="_x0000_s1028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0pt;margin-top:0pt;height:1pt;width: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88.55pt;margin-top:204.3pt;height:441.7pt;width:414.8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732" w:wrap="around" w:vAnchor="margin" w:hAnchor="text" w:x="1798" w:y="762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TUQOGN+FangSong_GB2312" w:hAnsi="TUQOGN+FangSong_GB2312" w:cs="TUQOGN+FangSong_GB2312"/>
          <w:color w:val="000000"/>
          <w:spacing w:val="0"/>
          <w:sz w:val="30"/>
        </w:rPr>
      </w:pPr>
      <w:r>
        <w:rPr>
          <w:rFonts w:ascii="TUQOGN+FangSong_GB2312" w:hAnsi="TUQOGN+FangSong_GB2312" w:cs="TUQOGN+FangSong_GB2312"/>
          <w:color w:val="000000"/>
          <w:spacing w:val="0"/>
          <w:sz w:val="30"/>
        </w:rPr>
        <w:t>点击“承装（修、试）电力设施许可证”，标“*”为必填项，</w:t>
      </w:r>
    </w:p>
    <w:p>
      <w:pPr>
        <w:framePr w:w="9732" w:wrap="around" w:vAnchor="margin" w:hAnchor="text" w:x="1798" w:y="762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0"/>
        </w:rPr>
      </w:pPr>
      <w:r>
        <w:rPr>
          <w:rFonts w:ascii="TUQOGN+FangSong_GB2312" w:hAnsi="TUQOGN+FangSong_GB2312" w:cs="TUQOGN+FangSong_GB2312"/>
          <w:color w:val="000000"/>
          <w:spacing w:val="0"/>
          <w:sz w:val="30"/>
        </w:rPr>
        <w:t>然后点击“完成”（请务必记好填写的单位名称及密码，以便登</w:t>
      </w:r>
    </w:p>
    <w:p>
      <w:pPr>
        <w:framePr w:w="9732" w:wrap="around" w:vAnchor="margin" w:hAnchor="text" w:x="1798" w:y="762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0"/>
        </w:rPr>
      </w:pPr>
      <w:r>
        <w:rPr>
          <w:rFonts w:ascii="TUQOGN+FangSong_GB2312" w:hAnsi="TUQOGN+FangSong_GB2312" w:cs="TUQOGN+FangSong_GB2312"/>
          <w:color w:val="000000"/>
          <w:spacing w:val="0"/>
          <w:sz w:val="30"/>
        </w:rPr>
        <w:t>录平台）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3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6" o:spid="_x0000_s1032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7" o:spid="_x0000_s1033" o:spt="75" type="#_x0000_t75" style="position:absolute;left:0pt;margin-left:91.8pt;margin-top:72.4pt;height:292.45pt;width:415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8" o:spid="_x0000_s1034" o:spt="75" type="#_x0000_t75" style="position:absolute;left:0pt;margin-left:90.95pt;margin-top:460.15pt;height:309.6pt;width:413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8868" w:wrap="around" w:vAnchor="margin" w:hAnchor="text" w:x="2398" w:y="158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0"/>
        </w:rPr>
      </w:pPr>
      <w:r>
        <w:rPr>
          <w:rFonts w:ascii="TUQOGN+FangSong_GB2312" w:hAnsi="TUQOGN+FangSong_GB2312" w:cs="TUQOGN+FangSong_GB2312"/>
          <w:color w:val="000000"/>
          <w:spacing w:val="0"/>
          <w:sz w:val="30"/>
        </w:rPr>
        <w:t>输入注册时填写的公司名称及密码，点击“登录”，进入平</w:t>
      </w:r>
    </w:p>
    <w:p>
      <w:pPr>
        <w:framePr w:w="750" w:wrap="around" w:vAnchor="margin" w:hAnchor="text" w:x="1798" w:y="220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0"/>
        </w:rPr>
      </w:pPr>
      <w:r>
        <w:rPr>
          <w:rFonts w:ascii="TUQOGN+FangSong_GB2312" w:hAnsi="TUQOGN+FangSong_GB2312" w:cs="TUQOGN+FangSong_GB2312"/>
          <w:color w:val="000000"/>
          <w:spacing w:val="0"/>
          <w:sz w:val="30"/>
        </w:rPr>
        <w:t>台</w:t>
      </w:r>
    </w:p>
    <w:p>
      <w:pPr>
        <w:framePr w:w="9042" w:wrap="around" w:vAnchor="margin" w:hAnchor="text" w:x="2398" w:y="8152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0"/>
        </w:rPr>
      </w:pPr>
      <w:r>
        <w:rPr>
          <w:rFonts w:ascii="TUQOGN+FangSong_GB2312" w:hAnsi="TUQOGN+FangSong_GB2312" w:cs="TUQOGN+FangSong_GB2312"/>
          <w:color w:val="000000"/>
          <w:spacing w:val="0"/>
          <w:sz w:val="30"/>
        </w:rPr>
        <w:t>点击“基本信息”，按要求填写相关信息，标“*”为必填项，</w:t>
      </w:r>
    </w:p>
    <w:p>
      <w:pPr>
        <w:framePr w:w="9558" w:wrap="around" w:vAnchor="margin" w:hAnchor="text" w:x="1798" w:y="877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hint="default" w:ascii="TUQOGN+FangSong_GB2312" w:hAnsi="TUQOGN+FangSong_GB2312" w:eastAsia="宋体" w:cs="TUQOGN+FangSong_GB2312"/>
          <w:color w:val="000000"/>
          <w:spacing w:val="0"/>
          <w:sz w:val="30"/>
          <w:lang w:val="en-US" w:eastAsia="zh-CN"/>
        </w:rPr>
      </w:pPr>
      <w:r>
        <w:rPr>
          <w:rFonts w:ascii="TUQOGN+FangSong_GB2312" w:hAnsi="TUQOGN+FangSong_GB2312" w:cs="TUQOGN+FangSong_GB2312"/>
          <w:color w:val="000000"/>
          <w:spacing w:val="0"/>
          <w:sz w:val="30"/>
        </w:rPr>
        <w:t>填写完整后点击绿色箭头，上传“</w:t>
      </w:r>
      <w:r>
        <w:rPr>
          <w:rFonts w:hint="eastAsia" w:ascii="TUQOGN+FangSong_GB2312" w:hAnsi="TUQOGN+FangSong_GB2312" w:cs="TUQOGN+FangSong_GB2312"/>
          <w:color w:val="000000"/>
          <w:spacing w:val="0"/>
          <w:sz w:val="30"/>
          <w:lang w:val="en-US" w:eastAsia="zh-CN"/>
        </w:rPr>
        <w:t>许可告知</w:t>
      </w:r>
      <w:r>
        <w:rPr>
          <w:rFonts w:ascii="TUQOGN+FangSong_GB2312" w:hAnsi="TUQOGN+FangSong_GB2312" w:cs="TUQOGN+FangSong_GB2312"/>
          <w:color w:val="000000"/>
          <w:spacing w:val="0"/>
          <w:sz w:val="30"/>
        </w:rPr>
        <w:t>承诺书”（承诺书请在平台首页右侧下载）</w:t>
      </w:r>
      <w:r>
        <w:rPr>
          <w:rFonts w:hint="eastAsia" w:ascii="TUQOGN+FangSong_GB2312" w:hAnsi="TUQOGN+FangSong_GB2312" w:cs="TUQOGN+FangSong_GB2312"/>
          <w:color w:val="000000"/>
          <w:spacing w:val="0"/>
          <w:sz w:val="30"/>
          <w:lang w:eastAsia="zh-CN"/>
        </w:rPr>
        <w:t>，</w:t>
      </w:r>
      <w:r>
        <w:rPr>
          <w:rFonts w:hint="eastAsia" w:ascii="TUQOGN+FangSong_GB2312" w:hAnsi="TUQOGN+FangSong_GB2312" w:cs="TUQOGN+FangSong_GB2312"/>
          <w:color w:val="FF0000"/>
          <w:spacing w:val="0"/>
          <w:sz w:val="30"/>
          <w:lang w:val="en-US" w:eastAsia="zh-CN"/>
        </w:rPr>
        <w:t>无需上传营业执照等证明材料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4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10" o:spid="_x0000_s1036" o:spt="75" type="#_x0000_t75" style="position:absolute;left:0pt;margin-left:87.7pt;margin-top:487.6pt;height:291.7pt;width:421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1" o:spid="_x0000_s1037" o:spt="75" type="#_x0000_t75" style="position:absolute;left:0pt;margin-left:88.55pt;margin-top:129.05pt;height:270.7pt;width:414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8" w:wrap="around" w:vAnchor="margin" w:hAnchor="text" w:x="1798" w:y="1585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TUQOGN+FangSong_GB2312" w:hAnsi="TUQOGN+FangSong_GB2312" w:cs="TUQOGN+FangSong_GB2312"/>
          <w:color w:val="000000"/>
          <w:spacing w:val="0"/>
          <w:sz w:val="30"/>
        </w:rPr>
      </w:pPr>
      <w:r>
        <w:rPr>
          <w:rFonts w:ascii="TUQOGN+FangSong_GB2312" w:hAnsi="TUQOGN+FangSong_GB2312" w:cs="TUQOGN+FangSong_GB2312"/>
          <w:color w:val="000000"/>
          <w:spacing w:val="0"/>
          <w:sz w:val="30"/>
        </w:rPr>
        <w:t>点击“选择”，选定要上传的文件，然后点击“上传”，待完</w:t>
      </w:r>
    </w:p>
    <w:p>
      <w:pPr>
        <w:framePr w:w="9558" w:wrap="around" w:vAnchor="margin" w:hAnchor="text" w:x="1798" w:y="158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FF0000"/>
          <w:spacing w:val="0"/>
          <w:sz w:val="30"/>
        </w:rPr>
      </w:pPr>
      <w:r>
        <w:rPr>
          <w:rFonts w:ascii="TUQOGN+FangSong_GB2312" w:hAnsi="TUQOGN+FangSong_GB2312" w:cs="TUQOGN+FangSong_GB2312"/>
          <w:color w:val="000000"/>
          <w:spacing w:val="0"/>
          <w:sz w:val="30"/>
        </w:rPr>
        <w:t>全上传后点击“关闭”（请注意文件格式类型及大小的限制</w:t>
      </w:r>
      <w:r>
        <w:rPr>
          <w:rFonts w:ascii="TUQOGN+FangSong_GB2312" w:hAnsi="TUQOGN+FangSong_GB2312" w:cs="TUQOGN+FangSong_GB2312"/>
          <w:color w:val="auto"/>
          <w:spacing w:val="0"/>
          <w:sz w:val="30"/>
        </w:rPr>
        <w:t>）</w:t>
      </w:r>
    </w:p>
    <w:p>
      <w:pPr>
        <w:framePr w:w="9558" w:wrap="around" w:vAnchor="margin" w:hAnchor="text" w:x="1798" w:y="9224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TUQOGN+FangSong_GB2312" w:hAnsi="TUQOGN+FangSong_GB2312" w:cs="TUQOGN+FangSong_GB2312"/>
          <w:color w:val="000000"/>
          <w:spacing w:val="0"/>
          <w:sz w:val="30"/>
        </w:rPr>
      </w:pPr>
      <w:r>
        <w:rPr>
          <w:rFonts w:ascii="TUQOGN+FangSong_GB2312" w:hAnsi="TUQOGN+FangSong_GB2312" w:cs="TUQOGN+FangSong_GB2312"/>
          <w:color w:val="000000"/>
          <w:spacing w:val="0"/>
          <w:sz w:val="30"/>
        </w:rPr>
        <w:t>按顺序先后点击“保存”、“提交”，待我办工作人员审核通</w:t>
      </w:r>
    </w:p>
    <w:p>
      <w:pPr>
        <w:framePr w:w="9558" w:wrap="around" w:vAnchor="margin" w:hAnchor="text" w:x="1798" w:y="922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0"/>
        </w:rPr>
      </w:pPr>
      <w:r>
        <w:rPr>
          <w:rFonts w:ascii="TUQOGN+FangSong_GB2312" w:hAnsi="TUQOGN+FangSong_GB2312" w:cs="TUQOGN+FangSong_GB2312"/>
          <w:color w:val="000000"/>
          <w:spacing w:val="0"/>
          <w:sz w:val="30"/>
        </w:rPr>
        <w:t>过后，可进行相关资质材料的上传提交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5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alt="" type="#_x0000_t75" style="position:absolute;left:0pt;margin-left:109.8pt;margin-top:515.3pt;height:254.3pt;width:367.1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</v:shape>
        </w:pict>
      </w:r>
      <w:r>
        <w:pict>
          <v:shape id="_x000012" o:spid="_x0000_s1038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4" o:spid="_x0000_s1040" o:spt="75" type="#_x0000_t75" style="position:absolute;left:0pt;margin-left:86.9pt;margin-top:159.3pt;height:287.4pt;width:415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3679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二、平台业务办理流程</w:t>
      </w:r>
    </w:p>
    <w:p>
      <w:pPr>
        <w:framePr w:w="9558" w:wrap="around" w:vAnchor="margin" w:hAnchor="text" w:x="1798" w:y="2301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对不同业务类型的用户，输入账号密码登录进入系统后</w:t>
      </w:r>
    </w:p>
    <w:p>
      <w:pPr>
        <w:framePr w:w="9558" w:wrap="around" w:vAnchor="margin" w:hAnchor="text" w:x="1798" w:y="230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可以执行自己相关业务范围功能的操作，承装（修、试）电</w:t>
      </w:r>
    </w:p>
    <w:p>
      <w:pPr>
        <w:framePr w:w="9558" w:wrap="around" w:vAnchor="margin" w:hAnchor="text" w:x="1798" w:y="230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力设施类账号登录后系统展示的页面如下：</w:t>
      </w:r>
    </w:p>
    <w:p>
      <w:pPr>
        <w:framePr w:w="2561" w:wrap="around" w:vAnchor="margin" w:hAnchor="text" w:x="2436" w:y="437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1、许可新申请</w:t>
      </w:r>
    </w:p>
    <w:p>
      <w:pPr>
        <w:framePr w:w="9558" w:wrap="around" w:vAnchor="margin" w:hAnchor="text" w:x="1798" w:y="519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此项流程适用于承装（修、试）电力设施许可证初次申</w:t>
      </w:r>
    </w:p>
    <w:p>
      <w:pPr>
        <w:framePr w:w="9558" w:wrap="around" w:vAnchor="margin" w:hAnchor="text" w:x="1798" w:y="519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请、新类别许可或对已许可类别进行许可升级。</w:t>
      </w:r>
    </w:p>
    <w:p>
      <w:pPr>
        <w:framePr w:w="7728" w:wrap="around" w:vAnchor="margin" w:hAnchor="text" w:x="2278" w:y="664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点击“许可新申请”菜单进入许可新申请页面：</w:t>
      </w:r>
    </w:p>
    <w:p>
      <w:pPr>
        <w:framePr w:w="9558" w:wrap="around" w:vAnchor="margin" w:hAnchor="text" w:x="1798" w:y="1362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说明：当用户已经取得有效许可证，需要增加许可类别</w:t>
      </w:r>
    </w:p>
    <w:p>
      <w:pPr>
        <w:framePr w:w="9558" w:wrap="around" w:vAnchor="margin" w:hAnchor="text" w:x="1798" w:y="1362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或是级别改变时，系统将会自动显示该企业目前已许可的类</w:t>
      </w:r>
    </w:p>
    <w:p>
      <w:pPr>
        <w:framePr w:w="9558" w:wrap="around" w:vAnchor="margin" w:hAnchor="text" w:x="1798" w:y="1362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别、级别及企业已往提交的材料信息，用户根据实际情况进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6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6" o:spid="_x0000_s1042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7" o:spid="_x0000_s1043" o:spt="75" type="#_x0000_t75" style="position:absolute;left:0pt;margin-left:91.3pt;margin-top:368.45pt;height:292.3pt;width:419.6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1759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行调整。</w:t>
      </w:r>
    </w:p>
    <w:p>
      <w:pPr>
        <w:framePr w:w="9555" w:wrap="around" w:vAnchor="margin" w:hAnchor="text" w:x="1798" w:y="2200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选择好类别和级别，点击“填写申请材料”按钮进入申</w:t>
      </w:r>
    </w:p>
    <w:p>
      <w:pPr>
        <w:framePr w:w="9555" w:wrap="around" w:vAnchor="margin" w:hAnchor="text" w:x="1798" w:y="220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请材料填写页面。</w:t>
      </w:r>
    </w:p>
    <w:p>
      <w:pPr>
        <w:framePr w:w="9558" w:wrap="around" w:vAnchor="margin" w:hAnchor="text" w:x="1798" w:y="7192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点击“法人代表申明”填写法定代表人及身份证信息申</w:t>
      </w:r>
    </w:p>
    <w:p>
      <w:pPr>
        <w:framePr w:w="9558" w:wrap="around" w:vAnchor="margin" w:hAnchor="text" w:x="1798" w:y="719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请信息：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7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9" o:spid="_x0000_s1045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20" o:spid="_x0000_s1046" o:spt="75" type="#_x0000_t75" style="position:absolute;left:0pt;margin-left:88.1pt;margin-top:430.5pt;height:292.1pt;width:421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21" o:spid="_x0000_s1047" o:spt="75" type="#_x0000_t75" style="position:absolute;left:0pt;margin-left:94.3pt;margin-top:173.1pt;height:173.05pt;width:417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740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说明：法定代表人姓名，身份证号码（系统自带身份证号</w:t>
      </w:r>
    </w:p>
    <w:p>
      <w:pPr>
        <w:framePr w:w="9740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码校验功能，输入的身份证号码不存在时系统会自动提醒），</w:t>
      </w:r>
    </w:p>
    <w:p>
      <w:pPr>
        <w:framePr w:w="9740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法人信息填写完成后点击“保存”按钮，系统提示保存成功，</w:t>
      </w:r>
    </w:p>
    <w:p>
      <w:pPr>
        <w:framePr w:w="9740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点击“确定”按钮关闭提示窗口。</w:t>
      </w:r>
    </w:p>
    <w:p>
      <w:pPr>
        <w:framePr w:w="6988" w:wrap="around" w:vAnchor="margin" w:hAnchor="text" w:x="1798" w:y="839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点击“申请人基本情况”填写申请人信息：</w:t>
      </w:r>
    </w:p>
    <w:p>
      <w:pPr>
        <w:framePr w:w="9560" w:wrap="around" w:vAnchor="margin" w:hAnchor="text" w:x="1798" w:y="12513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系统自动显示企业注册信息中的“单位名称”，“单位类</w:t>
      </w:r>
    </w:p>
    <w:p>
      <w:pPr>
        <w:framePr w:w="9560" w:wrap="around" w:vAnchor="margin" w:hAnchor="text" w:x="1798" w:y="1251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型”，“住所”，“通讯地址”，“邮政编码”，“联系电话”，“邮箱”，“地区”，“联系人”信息，自动显示“申请类别和等级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eastAsia="zh-CN"/>
        </w:rPr>
        <w:t>”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信息，用户填写其他未填项（*代表此项必填）。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8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2" o:spid="_x0000_s1048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3" o:spid="_x0000_s1049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4" o:spid="_x0000_s1050" o:spt="75" type="#_x0000_t75" style="position:absolute;left:0pt;margin-left:85.45pt;margin-top:446.95pt;height:171.1pt;width:41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5" o:spid="_x0000_s1051" o:spt="75" type="#_x0000_t75" style="position:absolute;left:0pt;margin-left:86.05pt;margin-top:192.9pt;height:219.95pt;width:413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8821" w:wrap="around" w:vAnchor="margin" w:hAnchor="text" w:x="2436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点击“保存”，系统提示保存成功，点击“确定”按钮</w:t>
      </w:r>
    </w:p>
    <w:p>
      <w:pPr>
        <w:framePr w:w="2719" w:wrap="around" w:vAnchor="margin" w:hAnchor="text" w:x="1798" w:y="220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关闭提示窗口。</w:t>
      </w:r>
    </w:p>
    <w:p>
      <w:pPr>
        <w:framePr w:w="7728" w:wrap="around" w:vAnchor="margin" w:hAnchor="text" w:x="2436" w:y="759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点击“主要设备及机具表”填写企业设备信息：</w:t>
      </w:r>
    </w:p>
    <w:p>
      <w:pPr>
        <w:framePr w:w="9558" w:wrap="around" w:vAnchor="margin" w:hAnchor="text" w:x="1798" w:y="14183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根据企业申请的许可类别，系统页面右侧的标签页列出</w:t>
      </w:r>
    </w:p>
    <w:p>
      <w:pPr>
        <w:framePr w:w="9558" w:wrap="around" w:vAnchor="margin" w:hAnchor="text" w:x="1798" w:y="1418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承装（修、试）相应类别的设备填写页面。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9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6" o:spid="_x0000_s1052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7" o:spid="_x0000_s1053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8" o:spid="_x0000_s1054" o:spt="75" type="#_x0000_t75" style="position:absolute;left:0pt;margin-left:95.3pt;margin-top:143.6pt;height:218.15pt;width:404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29" o:spid="_x0000_s1055" o:spt="75" type="#_x0000_t75" style="position:absolute;left:0pt;margin-left:95.65pt;margin-top:410.2pt;height:287.05pt;width:412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8" w:wrap="around" w:vAnchor="margin" w:hAnchor="text" w:x="1798" w:y="5831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设备填写页面系统将企业必备的设备名称列出，企业填</w:t>
      </w:r>
    </w:p>
    <w:p>
      <w:pPr>
        <w:framePr w:w="9558" w:wrap="around" w:vAnchor="margin" w:hAnchor="text" w:x="1798" w:y="583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hint="eastAsia" w:ascii="TUQOGN+FangSong_GB2312" w:hAnsi="TUQOGN+FangSong_GB2312" w:eastAsia="宋体" w:cs="TUQOGN+FangSong_GB2312"/>
          <w:color w:val="000000"/>
          <w:spacing w:val="0"/>
          <w:sz w:val="32"/>
          <w:lang w:eastAsia="zh-CN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写本企业拥有此类设备的数目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eastAsia="zh-CN"/>
        </w:rPr>
        <w:t>。</w:t>
      </w:r>
    </w:p>
    <w:p>
      <w:pPr>
        <w:framePr w:w="9566" w:wrap="around" w:vAnchor="page" w:hAnchor="page" w:x="1737" w:y="787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点击各设备行首的“附件”弹出照片和发票管理页面，</w:t>
      </w:r>
    </w:p>
    <w:p>
      <w:pPr>
        <w:framePr w:w="9566" w:wrap="around" w:vAnchor="page" w:hAnchor="page" w:x="1737" w:y="787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点击“操作”列的“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 xml:space="preserve">    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”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eastAsia="zh-CN"/>
        </w:rPr>
        <w:t>，</w:t>
      </w: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val="en-US" w:eastAsia="zh-CN"/>
        </w:rPr>
        <w:t>此处不再上传工器具照片及发票证明材料，以许可告知承诺书代替（承诺书在平台首页右侧下载）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。</w:t>
      </w:r>
    </w:p>
    <w:p>
      <w:pPr>
        <w:framePr w:w="9555" w:wrap="around" w:vAnchor="margin" w:hAnchor="text" w:x="1798" w:y="13919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在弹出的附件上传窗口中点击“选择”按钮弹出文件选择</w:t>
      </w:r>
    </w:p>
    <w:p>
      <w:pPr>
        <w:framePr w:w="9555" w:wrap="around" w:vAnchor="margin" w:hAnchor="text" w:x="1798" w:y="1391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窗口。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10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4" o:spid="_x0000_s1060" o:spt="75" type="#_x0000_t75" style="position:absolute;left:0pt;margin-left:88.35pt;margin-top:475.15pt;height:205.8pt;width:417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30" o:spid="_x0000_s1056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31" o:spid="_x0000_s1057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32" o:spid="_x0000_s1058" o:spt="75" type="#_x0000_t75" style="position:absolute;left:0pt;margin-left:90.1pt;margin-top:74.2pt;height:194.65pt;width:415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33" o:spid="_x0000_s1059" o:spt="75" type="#_x0000_t75" style="position:absolute;left:0pt;margin-left:233.9pt;margin-top:427.25pt;height:12.7pt;width:13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8" w:wrap="around" w:vAnchor="page" w:hAnchor="page" w:x="1426" w:y="6662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文件选择完成后点击“上传”完成图片文件的上传，图</w:t>
      </w:r>
    </w:p>
    <w:p>
      <w:pPr>
        <w:framePr w:w="9558" w:wrap="around" w:vAnchor="page" w:hAnchor="page" w:x="1426" w:y="666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片文件上传完成后，系统提示上传成功，点击“ok”关闭提</w:t>
      </w:r>
    </w:p>
    <w:p>
      <w:pPr>
        <w:framePr w:w="9558" w:wrap="around" w:vAnchor="page" w:hAnchor="page" w:x="1426" w:y="666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示窗口。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26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11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5" o:spid="_x0000_s1061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36" o:spid="_x0000_s1062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37" o:spid="_x0000_s1063" o:spt="75" type="#_x0000_t75" style="position:absolute;left:0pt;margin-left:89.9pt;margin-top:78.05pt;height:220.2pt;width:415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8823" w:wrap="around" w:vAnchor="margin" w:hAnchor="text" w:x="2436" w:y="739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填写完成后，点击“保存”按钮保存该页面填写的设备</w:t>
      </w:r>
    </w:p>
    <w:p>
      <w:pPr>
        <w:framePr w:w="1440" w:wrap="around" w:vAnchor="margin" w:hAnchor="text" w:x="1798" w:y="801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信息。</w:t>
      </w:r>
    </w:p>
    <w:p>
      <w:pPr>
        <w:framePr w:w="8280" w:wrap="around" w:vAnchor="page" w:hAnchor="page" w:x="1945" w:y="1371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依次填写承修、承试类设备信息，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>并在附件内上传许可告知承诺书，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并点击“保存”。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12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9" o:spid="_x0000_s1065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0" o:spid="_x0000_s1066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41" o:spid="_x0000_s1067" o:spt="75" type="#_x0000_t75" style="position:absolute;left:0pt;margin-left:132.35pt;margin-top:75.8pt;height:271.45pt;width:330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42" o:spid="_x0000_s1068" o:spt="75" type="#_x0000_t75" style="position:absolute;left:0pt;margin-left:87.6pt;margin-top:435.65pt;height:225.5pt;width:426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6624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点击“申请表附件”填写企业附件信息：</w:t>
      </w:r>
    </w:p>
    <w:p>
      <w:pPr>
        <w:framePr w:w="9558" w:wrap="around" w:vAnchor="page" w:hAnchor="page" w:x="1617" w:y="615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FF0000"/>
          <w:spacing w:val="0"/>
          <w:sz w:val="32"/>
        </w:rPr>
      </w:pPr>
      <w:r>
        <w:rPr>
          <w:rFonts w:ascii="TUQOGN+FangSong_GB2312" w:hAnsi="TUQOGN+FangSong_GB2312" w:cs="TUQOGN+FangSong_GB2312"/>
          <w:color w:val="FF0000"/>
          <w:spacing w:val="0"/>
          <w:sz w:val="32"/>
        </w:rPr>
        <w:t>该页面将申请信息中所需的所有企业附件要求列出，其</w:t>
      </w:r>
    </w:p>
    <w:p>
      <w:pPr>
        <w:framePr w:w="9558" w:wrap="around" w:vAnchor="page" w:hAnchor="page" w:x="1617" w:y="615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FF0000"/>
          <w:spacing w:val="0"/>
          <w:sz w:val="32"/>
        </w:rPr>
        <w:t>中附件一</w:t>
      </w: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eastAsia="zh-CN"/>
        </w:rPr>
        <w:t>（</w:t>
      </w: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val="en-US" w:eastAsia="zh-CN"/>
        </w:rPr>
        <w:t>除法人身份证复印件</w:t>
      </w: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eastAsia="zh-CN"/>
        </w:rPr>
        <w:t>）</w:t>
      </w:r>
      <w:r>
        <w:rPr>
          <w:rFonts w:ascii="TUQOGN+FangSong_GB2312" w:hAnsi="TUQOGN+FangSong_GB2312" w:cs="TUQOGN+FangSong_GB2312"/>
          <w:color w:val="FF0000"/>
          <w:spacing w:val="0"/>
          <w:sz w:val="32"/>
        </w:rPr>
        <w:t>，附件二，附件十，附件十一，附件十四需要在该页面上传</w:t>
      </w: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val="en-US" w:eastAsia="zh-CN"/>
        </w:rPr>
        <w:t>许可告知承诺书，不再上传对应的证明材料</w:t>
      </w:r>
      <w:r>
        <w:rPr>
          <w:rFonts w:ascii="TUQOGN+FangSong_GB2312" w:hAnsi="TUQOGN+FangSong_GB2312" w:cs="TUQOGN+FangSong_GB2312"/>
          <w:color w:val="FF0000"/>
          <w:spacing w:val="0"/>
          <w:sz w:val="32"/>
        </w:rPr>
        <w:t>。</w:t>
      </w:r>
    </w:p>
    <w:p>
      <w:pPr>
        <w:framePr w:w="9693" w:wrap="around" w:vAnchor="margin" w:hAnchor="text" w:x="1798" w:y="8416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点击相应附件操作列的“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 xml:space="preserve">    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”，在弹出页面点击“选择”</w:t>
      </w:r>
    </w:p>
    <w:p>
      <w:pPr>
        <w:framePr w:w="9693" w:wrap="around" w:vAnchor="margin" w:hAnchor="text" w:x="1798" w:y="841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按钮选择TIF格式的扫描件后点击“上传”按钮进行上传。</w:t>
      </w:r>
    </w:p>
    <w:p>
      <w:pPr>
        <w:framePr w:w="8823" w:wrap="around" w:vAnchor="margin" w:hAnchor="text" w:x="2436" w:y="1474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附件上传后，可以对其进行重新上传，下载和删除。点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13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3" o:spid="_x0000_s1069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4" o:spid="_x0000_s1070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45" o:spid="_x0000_s1071" o:spt="75" type="#_x0000_t75" style="position:absolute;left:0pt;margin-left:90.25pt;margin-top:119.35pt;height:173.05pt;width:415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46" o:spid="_x0000_s1072" o:spt="75" type="#_x0000_t75" style="position:absolute;left:0pt;margin-left:297.85pt;margin-top:420.9pt;height:13.55pt;width:13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pict>
          <v:shape id="_x000047" o:spid="_x0000_s1073" o:spt="75" type="#_x0000_t75" style="position:absolute;left:0pt;margin-left:89.9pt;margin-top:492.2pt;height:220.55pt;width:41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5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击上传附件操作列的“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 xml:space="preserve">    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”重新上传附件，点击“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 xml:space="preserve">    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”下载</w:t>
      </w:r>
    </w:p>
    <w:p>
      <w:pPr>
        <w:framePr w:w="9555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上传的附件，点击“”删除附件。</w:t>
      </w:r>
    </w:p>
    <w:p>
      <w:pPr>
        <w:framePr w:w="8095" w:wrap="around" w:vAnchor="margin" w:hAnchor="text" w:x="2436" w:y="790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点击“技术负责人简历表”填写技术负责人信息：</w:t>
      </w:r>
    </w:p>
    <w:p>
      <w:pPr>
        <w:framePr w:w="9558" w:wrap="around" w:vAnchor="margin" w:hAnchor="text" w:x="1798" w:y="12983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技术负责人信息填写页面分“技术负责人基本信息”标</w:t>
      </w:r>
    </w:p>
    <w:p>
      <w:pPr>
        <w:framePr w:w="9558" w:wrap="around" w:vAnchor="margin" w:hAnchor="text" w:x="1798" w:y="1298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签页和“技术负责人工作经历”标签页，系统默认显示“技</w:t>
      </w:r>
    </w:p>
    <w:p>
      <w:pPr>
        <w:framePr w:w="9558" w:wrap="around" w:vAnchor="margin" w:hAnchor="text" w:x="1798" w:y="1298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术负责人基本信息”供填写。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14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8" o:spid="_x0000_s1074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9" o:spid="_x0000_s1075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pict>
          <v:shape id="_x000050" o:spid="_x0000_s1076" o:spt="75" type="#_x0000_t75" style="position:absolute;left:0pt;margin-left:252pt;margin-top:78.9pt;height:13.55pt;width:13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51" o:spid="_x0000_s1077" o:spt="75" type="#_x0000_t75" style="position:absolute;left:0pt;margin-left:444pt;margin-top:78.9pt;height:13.55pt;width:12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52" o:spid="_x0000_s1078" o:spt="75" type="#_x0000_t75" style="position:absolute;left:0pt;margin-left:233.9pt;margin-top:110.95pt;height:12.7pt;width:13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53" o:spid="_x0000_s1079" o:spt="75" type="#_x0000_t75" style="position:absolute;left:0pt;margin-left:90.1pt;margin-top:150.4pt;height:220.2pt;width:414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pict>
          <v:shape id="_x000054" o:spid="_x0000_s1080" o:spt="75" type="#_x0000_t75" style="position:absolute;left:0pt;margin-left:90.1pt;margin-top:430.75pt;height:198.6pt;width:415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5" w:wrap="around" w:vAnchor="page" w:hAnchor="page" w:x="1306" w:y="122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hint="default" w:ascii="TUQOGN+FangSong_GB2312" w:hAnsi="TUQOGN+FangSong_GB2312" w:eastAsia="宋体" w:cs="TUQOGN+FangSong_GB2312"/>
          <w:color w:val="FF0000"/>
          <w:spacing w:val="0"/>
          <w:sz w:val="32"/>
          <w:lang w:val="en-US" w:eastAsia="zh-CN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填写技术负责人的基本信息，点击“保存“按钮。</w:t>
      </w: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val="en-US" w:eastAsia="zh-CN"/>
        </w:rPr>
        <w:t>除技术负责人任职证明复印件外，其他附件上传许可告知承诺书，不再提交对应的证明材料。</w:t>
      </w:r>
    </w:p>
    <w:p>
      <w:pPr>
        <w:framePr w:w="9555" w:wrap="around" w:vAnchor="margin" w:hAnchor="text" w:x="1798" w:y="8529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切换标签页到“技术负责人工作经历”页面填写技术负责</w:t>
      </w:r>
    </w:p>
    <w:p>
      <w:pPr>
        <w:framePr w:w="9555" w:wrap="around" w:vAnchor="margin" w:hAnchor="text" w:x="1798" w:y="852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人的就业经历信息。</w:t>
      </w:r>
    </w:p>
    <w:p>
      <w:pPr>
        <w:framePr w:w="9558" w:wrap="around" w:vAnchor="margin" w:hAnchor="text" w:x="1798" w:y="9976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点击“新增”按钮弹出工作简历新增页面，填写工作简</w:t>
      </w:r>
    </w:p>
    <w:p>
      <w:pPr>
        <w:framePr w:w="9558" w:wrap="around" w:vAnchor="margin" w:hAnchor="text" w:x="1798" w:y="99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历信息点击“保存”保存输入的信息并关闭窗口，点击“保</w:t>
      </w:r>
    </w:p>
    <w:p>
      <w:pPr>
        <w:framePr w:w="9558" w:wrap="around" w:vAnchor="margin" w:hAnchor="text" w:x="1798" w:y="99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存并新增”保存输入的信息并新开始新信息的填写，点击“关</w:t>
      </w:r>
    </w:p>
    <w:p>
      <w:pPr>
        <w:framePr w:w="9558" w:wrap="around" w:vAnchor="margin" w:hAnchor="text" w:x="1798" w:y="99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闭”不保存输入的信息直接关闭窗口。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15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8" o:spid="_x0000_s1084" o:spt="75" type="#_x0000_t75" style="position:absolute;left:0pt;margin-left:85.85pt;margin-top:174.8pt;height:229.35pt;width:420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55" o:spid="_x0000_s1081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56" o:spid="_x0000_s1082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66" w:wrap="around" w:vAnchor="margin" w:hAnchor="text" w:x="1798" w:y="7079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工作经历录入保存后显示在页面的列表中，勾选某条工</w:t>
      </w:r>
    </w:p>
    <w:p>
      <w:pPr>
        <w:framePr w:w="9566" w:wrap="around" w:vAnchor="margin" w:hAnchor="text" w:x="1798" w:y="707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作经历的纪录点击“编辑”按钮可以对该条记录进行编辑，</w:t>
      </w:r>
    </w:p>
    <w:p>
      <w:pPr>
        <w:framePr w:w="9566" w:wrap="around" w:vAnchor="margin" w:hAnchor="text" w:x="1798" w:y="707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勾选一条或多条工作经历的记录点击“删除”按钮可以删除</w:t>
      </w:r>
    </w:p>
    <w:p>
      <w:pPr>
        <w:framePr w:w="9566" w:wrap="around" w:vAnchor="margin" w:hAnchor="text" w:x="1798" w:y="707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选中的记录。</w:t>
      </w:r>
    </w:p>
    <w:p>
      <w:pPr>
        <w:framePr w:w="8821" w:wrap="around" w:vAnchor="margin" w:hAnchor="text" w:x="2436" w:y="1465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点击“技术和经济管理人员”填写技术和经济管理人员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16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9" o:spid="_x0000_s1085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60" o:spid="_x0000_s1086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pict>
          <v:shape id="_x000061" o:spid="_x0000_s1087" o:spt="75" type="#_x0000_t75" style="position:absolute;left:0pt;margin-left:84.1pt;margin-top:76.5pt;height:254.4pt;width:420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62" o:spid="_x0000_s1088" o:spt="75" type="#_x0000_t75" style="position:absolute;left:0pt;margin-left:91.1pt;margin-top:484.25pt;height:227.5pt;width:413.1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1440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信息：</w:t>
      </w:r>
    </w:p>
    <w:p>
      <w:pPr>
        <w:framePr w:w="9555" w:wrap="around" w:vAnchor="margin" w:hAnchor="text" w:x="1798" w:y="2399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点击“新增”按钮弹出人员信息录入窗口，填写技术和</w:t>
      </w:r>
    </w:p>
    <w:p>
      <w:pPr>
        <w:framePr w:w="9555" w:wrap="around" w:vAnchor="margin" w:hAnchor="text" w:x="1798" w:y="239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经纪人员基本信息。</w:t>
      </w:r>
    </w:p>
    <w:p>
      <w:pPr>
        <w:framePr w:w="9558" w:wrap="around" w:vAnchor="margin" w:hAnchor="text" w:x="1798" w:y="9040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点击“保存”保存输入的信息后点击下方列表的“”上</w:t>
      </w:r>
    </w:p>
    <w:p>
      <w:pPr>
        <w:framePr w:w="9558" w:wrap="around" w:vAnchor="margin" w:hAnchor="text" w:x="1798" w:y="904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传证件复印件，上传操作与前面的附件上传操作相同。</w:t>
      </w:r>
    </w:p>
    <w:p>
      <w:pPr>
        <w:framePr w:w="9557" w:wrap="around" w:vAnchor="margin" w:hAnchor="text" w:x="1798" w:y="10487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点击“保存并新增”保存输入的信息并新开始新信息的填</w:t>
      </w:r>
    </w:p>
    <w:p>
      <w:pPr>
        <w:framePr w:w="9557" w:wrap="around" w:vAnchor="margin" w:hAnchor="text" w:x="1798" w:y="1048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写，点击“关闭”不保存输入的信息直接关闭窗口。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17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3" o:spid="_x0000_s1089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64" o:spid="_x0000_s1090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65" o:spid="_x0000_s1091" o:spt="75" type="#_x0000_t75" style="position:absolute;left:0pt;margin-left:90pt;margin-top:188.6pt;height:241.9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pict>
          <v:shape id="_x000066" o:spid="_x0000_s1092" o:spt="75" type="#_x0000_t75" style="position:absolute;left:0pt;margin-left:459.6pt;margin-top:452.1pt;height:13.55pt;width:1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8" w:wrap="around" w:vAnchor="margin" w:hAnchor="text" w:x="1798" w:y="7391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人员信息保存后显示在页面的列表中，勾选某条记录点</w:t>
      </w:r>
    </w:p>
    <w:p>
      <w:pPr>
        <w:framePr w:w="9558" w:wrap="around" w:vAnchor="margin" w:hAnchor="text" w:x="1798" w:y="739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击“编辑”按钮可以对该条记录进行编辑，勾选一条或多条</w:t>
      </w:r>
    </w:p>
    <w:p>
      <w:pPr>
        <w:framePr w:w="9558" w:wrap="around" w:vAnchor="margin" w:hAnchor="text" w:x="1798" w:y="739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记录点击“删除”按钮可以删除选中的记录。</w:t>
      </w:r>
    </w:p>
    <w:p>
      <w:pPr>
        <w:framePr w:w="8095" w:wrap="around" w:vAnchor="margin" w:hAnchor="text" w:x="2436" w:y="1434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点击“安全负责人简历表”填写安全负责人信息：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18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7" o:spid="_x0000_s1093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68" o:spid="_x0000_s1094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pict>
          <v:shape id="_x000069" o:spid="_x0000_s1095" o:spt="75" type="#_x0000_t75" style="position:absolute;left:0pt;margin-left:90pt;margin-top:73.5pt;height:276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pict>
          <v:shape id="_x000070" o:spid="_x0000_s1096" o:spt="75" type="#_x0000_t75" style="position:absolute;left:0pt;margin-left:90pt;margin-top:468.4pt;height:228pt;width:415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8" w:wrap="around" w:vAnchor="margin" w:hAnchor="text" w:x="1798" w:y="6767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安全负责人简历表信息填写页面分“安全负责人基本信</w:t>
      </w:r>
    </w:p>
    <w:p>
      <w:pPr>
        <w:framePr w:w="9558" w:wrap="around" w:vAnchor="margin" w:hAnchor="text" w:x="1798" w:y="676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息”标签页、“安全负责人工作经历”标签页和“安全负责</w:t>
      </w:r>
    </w:p>
    <w:p>
      <w:pPr>
        <w:framePr w:w="9558" w:wrap="around" w:vAnchor="margin" w:hAnchor="text" w:x="1798" w:y="676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人安全培训经历”，系统默认显示“安全负责人基本信息”</w:t>
      </w:r>
    </w:p>
    <w:p>
      <w:pPr>
        <w:framePr w:w="9558" w:wrap="around" w:vAnchor="margin" w:hAnchor="text" w:x="1798" w:y="676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供填写。</w:t>
      </w:r>
    </w:p>
    <w:p>
      <w:pPr>
        <w:framePr w:w="9558" w:wrap="around" w:vAnchor="page" w:hAnchor="page" w:x="1345" w:y="9405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填写安全负责人的基本信息，点击“保存“按钮。</w:t>
      </w: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val="en-US" w:eastAsia="zh-CN"/>
        </w:rPr>
        <w:t>除技术负责人任职证明复印件外，其他附件上传许可告知承诺书，不再提交对应的证明材料。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上传操作与前面的附件上传操作相同。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19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71" o:spid="_x0000_s1097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72" o:spid="_x0000_s1098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73" o:spid="_x0000_s1099" o:spt="75" type="#_x0000_t75" style="position:absolute;left:0pt;margin-left:89.9pt;margin-top:75.3pt;height:241.1pt;width:41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5" w:wrap="around" w:vAnchor="margin" w:hAnchor="text" w:x="1798" w:y="6455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切换标签页到“安全负责人工作经历”页面填写安全负责</w:t>
      </w:r>
    </w:p>
    <w:p>
      <w:pPr>
        <w:framePr w:w="9555" w:wrap="around" w:vAnchor="margin" w:hAnchor="text" w:x="1798" w:y="645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人的就业经历信息。</w:t>
      </w:r>
    </w:p>
    <w:p>
      <w:pPr>
        <w:framePr w:w="9558" w:wrap="around" w:vAnchor="margin" w:hAnchor="text" w:x="1798" w:y="7905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点击“新增”按钮弹出工作简历新增页面，填写工作简历</w:t>
      </w:r>
    </w:p>
    <w:p>
      <w:pPr>
        <w:framePr w:w="9558" w:wrap="around" w:vAnchor="margin" w:hAnchor="text" w:x="1798" w:y="790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信息点击“保存”保存输入的信息并关闭窗口，点击“保</w:t>
      </w:r>
    </w:p>
    <w:p>
      <w:pPr>
        <w:framePr w:w="9558" w:wrap="around" w:vAnchor="margin" w:hAnchor="text" w:x="1798" w:y="790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存并新增”保存输入的信息并新开始新信息的填写，点击“关</w:t>
      </w:r>
    </w:p>
    <w:p>
      <w:pPr>
        <w:framePr w:w="9558" w:wrap="around" w:vAnchor="margin" w:hAnchor="text" w:x="1798" w:y="790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闭”不保存输入的信息直接关闭窗口。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20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75" o:spid="_x0000_s1101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76" o:spid="_x0000_s1102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pict>
          <v:shape id="_x000077" o:spid="_x0000_s1103" o:spt="75" type="#_x0000_t75" style="position:absolute;left:0pt;margin-left:89.9pt;margin-top:73.85pt;height:228.5pt;width:415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pict>
          <v:shape id="_x000078" o:spid="_x0000_s1104" o:spt="75" type="#_x0000_t75" style="position:absolute;left:0pt;margin-left:87.6pt;margin-top:520.25pt;height:225.7pt;width:415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8" w:wrap="around" w:vAnchor="margin" w:hAnchor="text" w:x="1798" w:y="645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培训信息保存后显示在页面的列表中，勾选某条记录点</w:t>
      </w:r>
    </w:p>
    <w:p>
      <w:pPr>
        <w:framePr w:w="9558" w:wrap="around" w:vAnchor="margin" w:hAnchor="text" w:x="1798" w:y="645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击“编辑”按钮可以对该条记录进行编辑，勾选一条或多</w:t>
      </w:r>
    </w:p>
    <w:p>
      <w:pPr>
        <w:framePr w:w="9558" w:wrap="around" w:vAnchor="margin" w:hAnchor="text" w:x="1798" w:y="645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条记录点击“删除”按钮可以删除选中的记录。</w:t>
      </w:r>
    </w:p>
    <w:p>
      <w:pPr>
        <w:framePr w:w="8095" w:wrap="around" w:vAnchor="margin" w:hAnchor="text" w:x="2222" w:y="852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点击“安全监督人员表”填写安全监督人员信息：</w:t>
      </w:r>
    </w:p>
    <w:p>
      <w:pPr>
        <w:framePr w:w="9558" w:wrap="around" w:vAnchor="page" w:hAnchor="text" w:x="1798" w:y="895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hint="default" w:ascii="TUQOGN+FangSong_GB2312" w:hAnsi="TUQOGN+FangSong_GB2312" w:eastAsia="宋体" w:cs="TUQOGN+FangSong_GB2312"/>
          <w:color w:val="FF0000"/>
          <w:spacing w:val="0"/>
          <w:sz w:val="32"/>
          <w:lang w:val="en-US" w:eastAsia="zh-CN"/>
        </w:rPr>
      </w:pP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val="en-US" w:eastAsia="zh-CN"/>
        </w:rPr>
        <w:t>该类持证人员已不需提交审核材料，可以电工人员代替，附件以许可告知承诺书代替。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21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79" o:spid="_x0000_s1105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80" o:spid="_x0000_s1106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pict>
          <v:shape id="_x000081" o:spid="_x0000_s1107" o:spt="75" type="#_x0000_t75" style="position:absolute;left:0pt;margin-left:89.9pt;margin-top:75.05pt;height:226.1pt;width:415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pict>
          <v:shape id="_x000082" o:spid="_x0000_s1108" o:spt="75" type="#_x0000_t75" style="position:absolute;left:0pt;margin-left:93.6pt;margin-top:519.2pt;height:242.9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5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点击“保存”保存输入的信息后点击下方列表的“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 xml:space="preserve">    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”</w:t>
      </w:r>
    </w:p>
    <w:p>
      <w:pPr>
        <w:framePr w:w="9555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上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>许可告知承诺书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，上传操作与前面的附件上传操作相同。</w:t>
      </w:r>
    </w:p>
    <w:p>
      <w:pPr>
        <w:framePr w:w="9557" w:wrap="around" w:vAnchor="margin" w:hAnchor="text" w:x="1798" w:y="3023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点击“保存并新增”保存输入的信息并新开始新信息的</w:t>
      </w:r>
    </w:p>
    <w:p>
      <w:pPr>
        <w:framePr w:w="9557" w:wrap="around" w:vAnchor="margin" w:hAnchor="text" w:x="1798" w:y="302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填写，点击“关闭”不保存输入的信息直接关闭窗口。</w:t>
      </w:r>
    </w:p>
    <w:p>
      <w:pPr>
        <w:framePr w:w="9558" w:wrap="around" w:vAnchor="margin" w:hAnchor="text" w:x="1798" w:y="966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人员信息保存后显示在页面的列表中，勾选某条记录点</w:t>
      </w:r>
    </w:p>
    <w:p>
      <w:pPr>
        <w:framePr w:w="9558" w:wrap="around" w:vAnchor="margin" w:hAnchor="text" w:x="1798" w:y="966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击“编辑”按钮可以对该条记录进行编辑，勾选一条或多条</w:t>
      </w:r>
    </w:p>
    <w:p>
      <w:pPr>
        <w:framePr w:w="9558" w:wrap="around" w:vAnchor="margin" w:hAnchor="text" w:x="1798" w:y="966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记录点击“删除”按钮可以删除选中的记录。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22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3" o:spid="_x0000_s1109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84" o:spid="_x0000_s1110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pict>
          <v:shape id="_x000085" o:spid="_x0000_s1111" o:spt="75" type="#_x0000_t75" style="position:absolute;left:0pt;margin-left:474.35pt;margin-top:78.9pt;height:13.55pt;width:1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86" o:spid="_x0000_s1112" o:spt="75" type="#_x0000_t75" style="position:absolute;left:0pt;margin-left:89.9pt;margin-top:219.65pt;height:242.15pt;width:41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006" w:wrap="around" w:vAnchor="margin" w:hAnchor="text" w:x="2436" w:y="652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点击“持电工进网作业许可正人员”填写企业电工信息：</w:t>
      </w:r>
    </w:p>
    <w:p>
      <w:pPr>
        <w:framePr w:w="9560" w:wrap="around" w:vAnchor="margin" w:hAnchor="text" w:x="1798" w:y="7343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点击“新增”按钮弹出人员信息录入窗口，然后点击“选</w:t>
      </w:r>
    </w:p>
    <w:p>
      <w:pPr>
        <w:framePr w:w="9560" w:wrap="around" w:vAnchor="margin" w:hAnchor="text" w:x="1798" w:y="734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择”填写电工人员基本信息。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23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7" o:spid="_x0000_s1113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88" o:spid="_x0000_s1114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pict>
          <v:shape id="_x000089" o:spid="_x0000_s1115" o:spt="75" type="#_x0000_t75" style="position:absolute;left:0pt;margin-left:90pt;margin-top:436.15pt;height:241.1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pict>
          <v:shape id="_x000090" o:spid="_x0000_s1116" o:spt="75" type="#_x0000_t75" style="position:absolute;left:0pt;margin-left:90pt;margin-top:72.3pt;height:242.05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8" w:wrap="around" w:vAnchor="margin" w:hAnchor="text" w:x="1798" w:y="10641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TUQOGN+FangSong_GB2312" w:hAnsi="TUQOGN+FangSong_GB2312" w:cs="TUQOGN+FangSong_GB2312"/>
          <w:color w:val="FF0000"/>
          <w:spacing w:val="0"/>
          <w:sz w:val="32"/>
        </w:rPr>
      </w:pPr>
      <w:r>
        <w:rPr>
          <w:rFonts w:ascii="TUQOGN+FangSong_GB2312" w:hAnsi="TUQOGN+FangSong_GB2312" w:cs="TUQOGN+FangSong_GB2312"/>
          <w:color w:val="FF0000"/>
          <w:spacing w:val="0"/>
          <w:sz w:val="32"/>
        </w:rPr>
        <w:t>说明：录入电工信息仅需在“证件编号”处填写身份证号</w:t>
      </w:r>
    </w:p>
    <w:p>
      <w:pPr>
        <w:framePr w:w="9558" w:wrap="around" w:vAnchor="margin" w:hAnchor="text" w:x="1798" w:y="1064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FF0000"/>
          <w:spacing w:val="0"/>
          <w:sz w:val="32"/>
        </w:rPr>
      </w:pPr>
      <w:r>
        <w:rPr>
          <w:rFonts w:ascii="TUQOGN+FangSong_GB2312" w:hAnsi="TUQOGN+FangSong_GB2312" w:cs="TUQOGN+FangSong_GB2312"/>
          <w:color w:val="FF0000"/>
          <w:spacing w:val="0"/>
          <w:sz w:val="32"/>
        </w:rPr>
        <w:t>码后回车，下方会自动显示该人员电工证信息，然后双击该</w:t>
      </w:r>
    </w:p>
    <w:p>
      <w:pPr>
        <w:framePr w:w="9558" w:wrap="around" w:vAnchor="margin" w:hAnchor="text" w:x="1798" w:y="1064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FF0000"/>
          <w:spacing w:val="0"/>
          <w:sz w:val="32"/>
        </w:rPr>
      </w:pPr>
      <w:r>
        <w:rPr>
          <w:rFonts w:ascii="TUQOGN+FangSong_GB2312" w:hAnsi="TUQOGN+FangSong_GB2312" w:cs="TUQOGN+FangSong_GB2312"/>
          <w:color w:val="FF0000"/>
          <w:spacing w:val="0"/>
          <w:sz w:val="32"/>
        </w:rPr>
        <w:t>人员信息，会自动填写到人员信息，请勿点击“确定”。</w:t>
      </w:r>
    </w:p>
    <w:p>
      <w:pPr>
        <w:framePr w:w="9558" w:wrap="around" w:vAnchor="margin" w:hAnchor="text" w:x="1798" w:y="12712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点击“保存”保存输入的信息后点击下方列表的“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 xml:space="preserve">   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”上</w:t>
      </w:r>
    </w:p>
    <w:p>
      <w:pPr>
        <w:framePr w:w="9558" w:wrap="around" w:vAnchor="margin" w:hAnchor="text" w:x="1798" w:y="1271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传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>许可告知承诺书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，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>不在提交相应的证明材料，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上传操作与前面的附件上传操作相同。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24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91" o:spid="_x0000_s1117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92" o:spid="_x0000_s1118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pict>
          <v:shape id="_x000093" o:spid="_x0000_s1119" o:spt="75" type="#_x0000_t75" style="position:absolute;left:0pt;margin-left:459.6pt;margin-top:635.7pt;height:13.55pt;width:1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pict>
          <v:shape id="_x000094" o:spid="_x0000_s1120" o:spt="75" type="#_x0000_t75" style="position:absolute;left:0pt;margin-left:83.9pt;margin-top:85.85pt;height:219.6pt;width:41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pict>
          <v:shape id="_x000095" o:spid="_x0000_s1121" o:spt="75" type="#_x0000_t75" style="position:absolute;left:0pt;margin-left:81.6pt;margin-top:320pt;height:207.6pt;width:432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8" w:wrap="around" w:vAnchor="margin" w:hAnchor="text" w:x="1798" w:y="5697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人员信息保存后显示在页面的列表中，勾选某条记录点</w:t>
      </w:r>
    </w:p>
    <w:p>
      <w:pPr>
        <w:framePr w:w="9558" w:wrap="around" w:vAnchor="margin" w:hAnchor="text" w:x="1798" w:y="569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击“编辑”按钮可以对该条记录进行编辑，勾选一条或多条</w:t>
      </w:r>
    </w:p>
    <w:p>
      <w:pPr>
        <w:framePr w:w="9558" w:wrap="around" w:vAnchor="margin" w:hAnchor="text" w:x="1798" w:y="569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记录点击“删除”按钮可以删除选中的记录。</w:t>
      </w:r>
    </w:p>
    <w:p>
      <w:pPr>
        <w:framePr w:w="7546" w:wrap="around" w:vAnchor="margin" w:hAnchor="text" w:x="2222" w:y="1295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点击“专业人员（预算）”填写专业人员信息：</w:t>
      </w:r>
    </w:p>
    <w:p>
      <w:pPr>
        <w:framePr w:w="9558" w:wrap="around" w:vAnchor="margin" w:hAnchor="text" w:x="1798" w:y="1378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hint="default" w:ascii="TUQOGN+FangSong_GB2312" w:hAnsi="TUQOGN+FangSong_GB2312" w:eastAsia="宋体" w:cs="TUQOGN+FangSong_GB2312"/>
          <w:color w:val="FF0000"/>
          <w:spacing w:val="0"/>
          <w:sz w:val="32"/>
          <w:lang w:val="en-US" w:eastAsia="zh-CN"/>
        </w:rPr>
      </w:pP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val="en-US" w:eastAsia="zh-CN"/>
        </w:rPr>
        <w:t>该类人员证件已不再审查，可以电工人员代替，附件上传许可告知承诺书，不再提交对应的证明材料。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25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96" o:spid="_x0000_s1122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97" o:spid="_x0000_s1123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pict>
          <v:shape id="_x000098" o:spid="_x0000_s1124" o:spt="75" type="#_x0000_t75" style="position:absolute;left:0pt;margin-left:90pt;margin-top:383.1pt;height:244.8pt;width:415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pict>
          <v:shape id="_x000099" o:spid="_x0000_s1125" o:spt="75" type="#_x0000_t75" style="position:absolute;left:0pt;margin-left:89.15pt;margin-top:78.05pt;height:200.3pt;width:415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5" w:wrap="around" w:vAnchor="margin" w:hAnchor="text" w:x="1798" w:y="618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点击“保存”保存输入的信息后点击下方列表的“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 xml:space="preserve">    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”</w:t>
      </w:r>
    </w:p>
    <w:p>
      <w:pPr>
        <w:framePr w:w="9555" w:wrap="around" w:vAnchor="margin" w:hAnchor="text" w:x="1798" w:y="618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上传</w:t>
      </w:r>
      <w:r>
        <w:rPr>
          <w:rFonts w:hint="eastAsia" w:ascii="TUQOGN+FangSong_GB2312" w:hAnsi="TUQOGN+FangSong_GB2312" w:cs="TUQOGN+FangSong_GB2312"/>
          <w:color w:val="000000"/>
          <w:spacing w:val="0"/>
          <w:sz w:val="32"/>
          <w:lang w:val="en-US" w:eastAsia="zh-CN"/>
        </w:rPr>
        <w:t>许可告知承诺书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，上传操作与前面的附件上传操作相同。</w:t>
      </w:r>
    </w:p>
    <w:p>
      <w:pPr>
        <w:framePr w:w="9557" w:wrap="around" w:vAnchor="margin" w:hAnchor="text" w:x="1798" w:y="11752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点击“保存并新增”保存输入的信息并新开始新信息的</w:t>
      </w:r>
    </w:p>
    <w:p>
      <w:pPr>
        <w:framePr w:w="9557" w:wrap="around" w:vAnchor="margin" w:hAnchor="text" w:x="1798" w:y="1175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填写，点击“关闭”不保存输入的信息直接关闭窗口。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26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00" o:spid="_x0000_s1126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01" o:spid="_x0000_s1127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pict>
          <v:shape id="_x0000102" o:spid="_x0000_s1128" o:spt="75" type="#_x0000_t75" style="position:absolute;left:0pt;margin-left:474.35pt;margin-top:309.3pt;height:13.55pt;width:1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r>
        <w:pict>
          <v:shape id="_x0000103" o:spid="_x0000_s1129" o:spt="75" type="#_x0000_t75" style="position:absolute;left:0pt;margin-left:76.3pt;margin-top:77.95pt;height:216.7pt;width:443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pict>
          <v:shape id="_x0000104" o:spid="_x0000_s1130" o:spt="75" type="#_x0000_t75" style="position:absolute;left:0pt;margin-left:76.3pt;margin-top:365.1pt;height:214.45pt;width:444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人员信息保存后显示在页面的列表中，勾选某条记录点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击“编辑”按钮可以对该条记录进行编辑，勾选一条或多条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记录点击“删除”按钮可以删除选中的记录。</w:t>
      </w:r>
    </w:p>
    <w:p>
      <w:pPr>
        <w:framePr w:w="7728" w:wrap="around" w:vAnchor="margin" w:hAnchor="text" w:x="2592" w:y="863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点击“专业试验厅情况”填写专业试验厅信息：</w:t>
      </w:r>
    </w:p>
    <w:p>
      <w:pPr>
        <w:framePr w:w="8823" w:wrap="around" w:vAnchor="margin" w:hAnchor="text" w:x="2436" w:y="1496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点击“新增”按钮，系统在上方列表区域自动插入一条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27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05" o:spid="_x0000_s1131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06" o:spid="_x0000_s1132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pict>
          <v:shape id="_x0000107" o:spid="_x0000_s1133" o:spt="75" type="#_x0000_t75" style="position:absolute;left:0pt;margin-left:90pt;margin-top:179.6pt;height:239.75pt;width:415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pict>
          <v:shape id="_x0000108" o:spid="_x0000_s1134" o:spt="75" type="#_x0000_t75" style="position:absolute;left:0pt;margin-left:89.9pt;margin-top:471.55pt;height:253.2pt;width:415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7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新的试验厅信息，下方区域显示试验厅的详细信息填写页</w:t>
      </w:r>
    </w:p>
    <w:p>
      <w:pPr>
        <w:framePr w:w="9557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面。</w:t>
      </w:r>
    </w:p>
    <w:p>
      <w:pPr>
        <w:framePr w:w="9558" w:wrap="around" w:vAnchor="margin" w:hAnchor="text" w:x="1798" w:y="936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填写试验厅信息，点击“保存”，系统提示保存成功，</w:t>
      </w:r>
    </w:p>
    <w:p>
      <w:pPr>
        <w:framePr w:w="9558" w:wrap="around" w:vAnchor="margin" w:hAnchor="text" w:x="1798" w:y="936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点击“确定”关闭提示框。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28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09" o:spid="_x0000_s1135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10" o:spid="_x0000_s1136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pict>
          <v:shape id="_x0000111" o:spid="_x0000_s1137" o:spt="75" type="#_x0000_t75" style="position:absolute;left:0pt;margin-left:90pt;margin-top:146.7pt;height:305.75pt;width:415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8" w:wrap="around" w:vAnchor="margin" w:hAnchor="text" w:x="1798" w:y="7079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许可申请材料填写完成后，点击“提交“按钮将申请材</w:t>
      </w:r>
    </w:p>
    <w:p>
      <w:pPr>
        <w:framePr w:w="9558" w:wrap="around" w:vAnchor="margin" w:hAnchor="text" w:x="1798" w:y="707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料发送到山东能源监管办进行材料审核。系统根据材料要求</w:t>
      </w:r>
    </w:p>
    <w:p>
      <w:pPr>
        <w:framePr w:w="9558" w:wrap="around" w:vAnchor="margin" w:hAnchor="text" w:x="1798" w:y="707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自动检测材料中的信息是否达到标准要求：</w:t>
      </w:r>
    </w:p>
    <w:p>
      <w:pPr>
        <w:framePr w:w="8211" w:wrap="around" w:vAnchor="margin" w:hAnchor="text" w:x="2218" w:y="9153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FRBSES+Wingdings-Regular" w:hAnsi="FRBSES+Wingdings-Regular" w:cs="FRBSES+Wingdings-Regular"/>
          <w:color w:val="000000"/>
          <w:spacing w:val="0"/>
          <w:sz w:val="32"/>
        </w:rPr>
        <w:t>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材料不合格，提示用户填写材料信息不符合要求</w:t>
      </w:r>
    </w:p>
    <w:p>
      <w:pPr>
        <w:framePr w:w="6994" w:wrap="around" w:vAnchor="margin" w:hAnchor="text" w:x="2436" w:y="1492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点击提示框的“确定”按钮查看不合格项。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29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12" o:spid="_x0000_s1138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13" o:spid="_x0000_s1139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pict>
          <v:shape id="_x0000114" o:spid="_x0000_s1140" o:spt="75" type="#_x0000_t75" style="position:absolute;left:0pt;margin-left:90pt;margin-top:76.5pt;height:254.4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pict>
          <v:shape id="_x0000115" o:spid="_x0000_s1141" o:spt="75" type="#_x0000_t75" style="position:absolute;left:0pt;margin-left:92.5pt;margin-top:513.55pt;height:181.2pt;width:414.8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5448" w:wrap="around" w:vAnchor="margin" w:hAnchor="text" w:x="2218" w:y="8015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FRBSES+Wingdings-Regular" w:hAnsi="FRBSES+Wingdings-Regular" w:cs="FRBSES+Wingdings-Regular"/>
          <w:color w:val="000000"/>
          <w:spacing w:val="0"/>
          <w:sz w:val="32"/>
        </w:rPr>
        <w:t>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材料合格，显示“提交成功！”</w:t>
      </w:r>
    </w:p>
    <w:p>
      <w:pPr>
        <w:framePr w:w="7358" w:wrap="around" w:vAnchor="margin" w:hAnchor="text" w:x="2436" w:y="1372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提交成功后，申请材料更新为不可编辑状态。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30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16" o:spid="_x0000_s1142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17" o:spid="_x0000_s1143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pict>
          <v:shape id="_x0000118" o:spid="_x0000_s1144" o:spt="75" type="#_x0000_t75" style="position:absolute;left:0pt;margin-left:89.9pt;margin-top:71.7pt;height:310.8pt;width:415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pict>
          <v:shape id="_x0000119" o:spid="_x0000_s1145" o:spt="75" type="#_x0000_t75" style="position:absolute;left:0pt;margin-left:89.9pt;margin-top:441.8pt;height:219pt;width:41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2880" w:wrap="around" w:vAnchor="margin" w:hAnchor="text" w:x="2436" w:y="635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2、许可事项变更</w:t>
      </w:r>
    </w:p>
    <w:p>
      <w:pPr>
        <w:framePr w:w="9555" w:wrap="around" w:vAnchor="margin" w:hAnchor="text" w:x="1798" w:y="6981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许可事项变更是企业对已经取得许可的专业类别进行</w:t>
      </w:r>
    </w:p>
    <w:p>
      <w:pPr>
        <w:framePr w:w="9555" w:wrap="around" w:vAnchor="margin" w:hAnchor="text" w:x="1798" w:y="698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升级（降级）的申请并更新企业相关材料信息，许可事项变</w:t>
      </w:r>
    </w:p>
    <w:p>
      <w:pPr>
        <w:framePr w:w="9555" w:wrap="around" w:vAnchor="margin" w:hAnchor="text" w:x="1798" w:y="698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更需要提交的信息与新申请基本相同。</w:t>
      </w:r>
    </w:p>
    <w:p>
      <w:pPr>
        <w:framePr w:w="9257" w:wrap="around" w:vAnchor="margin" w:hAnchor="text" w:x="2218" w:y="895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点击“许可新申请”菜单进入许可事项变更材料编写页面：</w:t>
      </w:r>
    </w:p>
    <w:p>
      <w:pPr>
        <w:framePr w:w="9558" w:wrap="around" w:vAnchor="margin" w:hAnchor="text" w:x="1798" w:y="13653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说明：已取得许可证的企业，通过许可证编号登录进入</w:t>
      </w:r>
    </w:p>
    <w:p>
      <w:pPr>
        <w:framePr w:w="9558" w:wrap="around" w:vAnchor="margin" w:hAnchor="text" w:x="1798" w:y="1365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系统点击“许可新申请”后，系统自动将该企业许可的类别</w:t>
      </w:r>
    </w:p>
    <w:p>
      <w:pPr>
        <w:framePr w:w="9558" w:wrap="around" w:vAnchor="margin" w:hAnchor="text" w:x="1798" w:y="1365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和级别显示，对已许可的类别重新选择级别来进行该类别的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31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20" o:spid="_x0000_s1146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21" o:spid="_x0000_s1147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pict>
          <v:shape id="_x0000122" o:spid="_x0000_s1148" o:spt="75" type="#_x0000_t75" style="position:absolute;left:0pt;margin-left:89.9pt;margin-top:78.55pt;height:219.1pt;width:417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pict>
          <v:shape id="_x0000123" o:spid="_x0000_s1149" o:spt="75" type="#_x0000_t75" style="position:absolute;left:0pt;margin-left:92.35pt;margin-top:473.45pt;height:180.7pt;width:415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7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许可事项变更，同时可以增加新的许可类别一并提交申请材</w:t>
      </w:r>
    </w:p>
    <w:p>
      <w:pPr>
        <w:framePr w:w="9557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料。</w:t>
      </w:r>
    </w:p>
    <w:p>
      <w:pPr>
        <w:framePr w:w="9558" w:wrap="around" w:vAnchor="margin" w:hAnchor="text" w:x="1798" w:y="780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点击“填写申请材料”进入变更申请材料填写页面，对已许</w:t>
      </w:r>
    </w:p>
    <w:p>
      <w:pPr>
        <w:framePr w:w="9558" w:wrap="around" w:vAnchor="margin" w:hAnchor="text" w:x="1798" w:y="780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可的类别系统自动将当前最新的许可材料显示，用户可以在</w:t>
      </w:r>
    </w:p>
    <w:p>
      <w:pPr>
        <w:framePr w:w="9558" w:wrap="around" w:vAnchor="margin" w:hAnchor="text" w:x="1798" w:y="780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此基础上对材料进行更新，对新申请的许可类别，需要重新</w:t>
      </w:r>
    </w:p>
    <w:p>
      <w:pPr>
        <w:framePr w:w="9558" w:wrap="around" w:vAnchor="margin" w:hAnchor="text" w:x="1798" w:y="780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添加新类别的许可申请材料。材料填写具体操作参照“许可</w:t>
      </w:r>
    </w:p>
    <w:p>
      <w:pPr>
        <w:framePr w:w="9558" w:wrap="around" w:vAnchor="margin" w:hAnchor="text" w:x="1798" w:y="780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新申请”。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24" o:spid="_x0000_s1150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25" o:spid="_x0000_s1151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5" o:title=""/>
            <o:lock v:ext="edit" aspectratio="t"/>
          </v:shape>
        </w:pict>
      </w:r>
      <w:r>
        <w:pict>
          <v:shape id="_x0000126" o:spid="_x0000_s1152" o:spt="75" type="#_x0000_t75" style="position:absolute;left:0pt;margin-left:90.1pt;margin-top:146.45pt;height:228.25pt;width:415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2880" w:wrap="around" w:vAnchor="margin" w:hAnchor="text" w:x="2436" w:y="6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3、登记事项变更</w:t>
      </w:r>
    </w:p>
    <w:p>
      <w:pPr>
        <w:framePr w:w="9558" w:wrap="around" w:vAnchor="margin" w:hAnchor="text" w:x="1798" w:y="7281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企业的基本信息：企业名称，住所，法人代表发生变动</w:t>
      </w:r>
    </w:p>
    <w:p>
      <w:pPr>
        <w:framePr w:w="9558" w:wrap="around" w:vAnchor="margin" w:hAnchor="text" w:x="1798" w:y="728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时，需要提交登记事项变更信息至监管平台，包括变动后的</w:t>
      </w:r>
    </w:p>
    <w:p>
      <w:pPr>
        <w:framePr w:w="9558" w:wrap="around" w:vAnchor="margin" w:hAnchor="text" w:x="1798" w:y="728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企业名称、住所、法人代表信息和需要的证明材料</w:t>
      </w:r>
    </w:p>
    <w:p>
      <w:pPr>
        <w:framePr w:w="9199" w:wrap="around" w:vAnchor="margin" w:hAnchor="text" w:x="2218" w:y="935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点击“登记事项变更”菜单进入登记事项变更申请页面：</w:t>
      </w:r>
    </w:p>
    <w:p>
      <w:pPr>
        <w:framePr w:w="9558" w:wrap="around" w:vAnchor="margin" w:hAnchor="text" w:x="1798" w:y="13809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基本信息的“通讯地址”，“邮编”发生变化时，直接填</w:t>
      </w:r>
    </w:p>
    <w:p>
      <w:pPr>
        <w:framePr w:w="9558" w:wrap="around" w:vAnchor="margin" w:hAnchor="text" w:x="1798" w:y="1380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写新的通讯地址和邮编信息，点击“保存”按钮。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33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27" o:spid="_x0000_s1153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28" o:spid="_x0000_s1154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7" o:title=""/>
            <o:lock v:ext="edit" aspectratio="t"/>
          </v:shape>
        </w:pict>
      </w:r>
      <w:r>
        <w:pict>
          <v:shape id="_x0000129" o:spid="_x0000_s1155" o:spt="75" type="#_x0000_t75" style="position:absolute;left:0pt;margin-left:90pt;margin-top:73.6pt;height:228.85pt;width:415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8" o:title=""/>
            <o:lock v:ext="edit" aspectratio="t"/>
          </v:shape>
        </w:pict>
      </w:r>
      <w:r>
        <w:pict>
          <v:shape id="_x0000130" o:spid="_x0000_s1156" o:spt="75" type="#_x0000_t75" style="position:absolute;left:0pt;margin-left:89.9pt;margin-top:501.2pt;height:171.5pt;width:41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“企业名称”，“住所”，“法人代表”发生变更时勾选发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生变更的信息项的“”，在“变更后”输入位置填写变更后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的内容。</w:t>
      </w:r>
    </w:p>
    <w:p>
      <w:pPr>
        <w:framePr w:w="9558" w:wrap="around" w:vAnchor="margin" w:hAnchor="text" w:x="1798" w:y="8217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确认变更的信息填写完成后，点击“提交”按钮提交登</w:t>
      </w:r>
    </w:p>
    <w:p>
      <w:pPr>
        <w:framePr w:w="9558" w:wrap="around" w:vAnchor="margin" w:hAnchor="text" w:x="1798" w:y="821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记事项按钮，点击“保存”则只不保存输入的信息不提交到</w:t>
      </w:r>
    </w:p>
    <w:p>
      <w:pPr>
        <w:framePr w:w="9558" w:wrap="around" w:vAnchor="margin" w:hAnchor="text" w:x="1798" w:y="821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山东能源监管办。</w:t>
      </w:r>
    </w:p>
    <w:p>
      <w:pPr>
        <w:framePr w:w="2239" w:wrap="around" w:vAnchor="margin" w:hAnchor="text" w:x="2436" w:y="1028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4、许可延续</w:t>
      </w:r>
    </w:p>
    <w:p>
      <w:pPr>
        <w:framePr w:w="9566" w:wrap="around" w:vAnchor="margin" w:hAnchor="text" w:x="1798" w:y="11111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企业承装（修、试）电力设施许可证的有效期为6年，</w:t>
      </w:r>
    </w:p>
    <w:p>
      <w:pPr>
        <w:framePr w:w="9566" w:wrap="around" w:vAnchor="margin" w:hAnchor="text" w:x="1798" w:y="1111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申请人已取得的许可证的有效期将届满6个月之前，向原许</w:t>
      </w:r>
    </w:p>
    <w:p>
      <w:pPr>
        <w:framePr w:w="9566" w:wrap="around" w:vAnchor="margin" w:hAnchor="text" w:x="1798" w:y="1111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可机关申请许可证有效期延续。如果原许可证中载明的许可</w:t>
      </w:r>
    </w:p>
    <w:p>
      <w:pPr>
        <w:framePr w:w="9566" w:wrap="around" w:vAnchor="margin" w:hAnchor="text" w:x="1798" w:y="1111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证类别包含承装、承修、承试三个类别中的多项，每一类别</w:t>
      </w:r>
    </w:p>
    <w:p>
      <w:pPr>
        <w:framePr w:w="9566" w:wrap="around" w:vAnchor="margin" w:hAnchor="text" w:x="1798" w:y="1111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应分别填报一份申请材料，提交的材料与新申请基本相同，</w:t>
      </w:r>
    </w:p>
    <w:p>
      <w:pPr>
        <w:framePr w:w="9566" w:wrap="around" w:vAnchor="margin" w:hAnchor="text" w:x="1798" w:y="1111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许可延续只对企业已经取得的许可类别和级别，企业如需增</w:t>
      </w:r>
    </w:p>
    <w:p>
      <w:pPr>
        <w:framePr w:w="9566" w:wrap="around" w:vAnchor="margin" w:hAnchor="text" w:x="1798" w:y="1111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加新的许可类别或是对许可类别的级别进行升级，则需要进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34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31" o:spid="_x0000_s1157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32" o:spid="_x0000_s1158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0" o:title=""/>
            <o:lock v:ext="edit" aspectratio="t"/>
          </v:shape>
        </w:pict>
      </w:r>
      <w:r>
        <w:pict>
          <v:shape id="_x0000133" o:spid="_x0000_s1159" o:spt="75" type="#_x0000_t75" style="position:absolute;left:0pt;margin-left:233.15pt;margin-top:113.1pt;height:10.55pt;width:10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1" o:title=""/>
            <o:lock v:ext="edit" aspectratio="t"/>
          </v:shape>
        </w:pict>
      </w:r>
      <w:r>
        <w:pict>
          <v:shape id="_x0000134" o:spid="_x0000_s1160" o:spt="75" type="#_x0000_t75" style="position:absolute;left:0pt;margin-left:90.25pt;margin-top:181.5pt;height:204.7pt;width:414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566" w:wrap="around" w:vAnchor="margin" w:hAnchor="text" w:x="1798" w:y="860"/>
        <w:widowControl w:val="0"/>
        <w:autoSpaceDE w:val="0"/>
        <w:autoSpaceDN w:val="0"/>
        <w:spacing w:before="0" w:after="0" w:line="180" w:lineRule="exact"/>
        <w:ind w:left="4891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9566" w:wrap="around" w:vAnchor="margin" w:hAnchor="text" w:x="1798" w:y="860"/>
        <w:widowControl w:val="0"/>
        <w:autoSpaceDE w:val="0"/>
        <w:autoSpaceDN w:val="0"/>
        <w:spacing w:before="0" w:after="0" w:line="835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行新类别的新申请和已有许可类别的许可事项变更来完成。</w:t>
      </w:r>
    </w:p>
    <w:p>
      <w:pPr>
        <w:framePr w:w="9566" w:wrap="around" w:vAnchor="margin" w:hAnchor="text" w:x="1798" w:y="860"/>
        <w:widowControl w:val="0"/>
        <w:autoSpaceDE w:val="0"/>
        <w:autoSpaceDN w:val="0"/>
        <w:spacing w:before="0" w:after="0" w:line="823" w:lineRule="exact"/>
        <w:ind w:left="42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点击“许可延续”菜单进入延续申请材料编写页面：</w:t>
      </w:r>
    </w:p>
    <w:p>
      <w:pPr>
        <w:framePr w:w="9558" w:wrap="around" w:vAnchor="margin" w:hAnchor="text" w:x="1798" w:y="7168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说明：许可延续的材料填写要求与新申请相同，具体操</w:t>
      </w:r>
    </w:p>
    <w:p>
      <w:pPr>
        <w:framePr w:w="9558" w:wrap="around" w:vAnchor="margin" w:hAnchor="text" w:x="1798" w:y="716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作参照许可新申请。</w:t>
      </w:r>
    </w:p>
    <w:p>
      <w:pPr>
        <w:framePr w:w="2561" w:wrap="around" w:vAnchor="margin" w:hAnchor="text" w:x="2436" w:y="861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5、许可证注销</w:t>
      </w:r>
    </w:p>
    <w:p>
      <w:pPr>
        <w:framePr w:w="9555" w:wrap="around" w:vAnchor="margin" w:hAnchor="text" w:x="1798" w:y="9441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企业在特殊情况发生时申请注销已经取得的有效许可</w:t>
      </w:r>
    </w:p>
    <w:p>
      <w:pPr>
        <w:framePr w:w="9555" w:wrap="around" w:vAnchor="margin" w:hAnchor="text" w:x="1798" w:y="944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证信息，取消相应的承装（修、试）许可资质。</w:t>
      </w:r>
    </w:p>
    <w:p>
      <w:pPr>
        <w:framePr w:w="7358" w:wrap="around" w:vAnchor="margin" w:hAnchor="text" w:x="2218" w:y="1088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点击“许可证注销”菜单进入注销申请页面：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35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35" o:spid="_x0000_s1161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36" o:spid="_x0000_s1162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3" o:title=""/>
            <o:lock v:ext="edit" aspectratio="t"/>
          </v:shape>
        </w:pict>
      </w:r>
      <w:r>
        <w:pict>
          <v:shape id="_x0000137" o:spid="_x0000_s1163" o:spt="75" type="#_x0000_t75" style="position:absolute;left:0pt;margin-left:92.15pt;margin-top:155.95pt;height:182.4pt;width:41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4" o:title=""/>
            <o:lock v:ext="edit" aspectratio="t"/>
          </v:shape>
        </w:pict>
      </w:r>
      <w:r>
        <w:pict>
          <v:shape id="_x0000138" o:spid="_x0000_s1164" o:spt="75" type="#_x0000_t75" style="position:absolute;left:0pt;margin-left:84pt;margin-top:573.65pt;height:177.35pt;width:425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7728" w:wrap="around" w:vAnchor="page" w:hAnchor="page" w:x="2005" w:y="333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FF0000"/>
          <w:spacing w:val="0"/>
          <w:sz w:val="32"/>
        </w:rPr>
      </w:pPr>
      <w:r>
        <w:rPr>
          <w:rFonts w:ascii="TUQOGN+FangSong_GB2312" w:hAnsi="TUQOGN+FangSong_GB2312" w:cs="TUQOGN+FangSong_GB2312"/>
          <w:color w:val="FF0000"/>
          <w:spacing w:val="0"/>
          <w:sz w:val="32"/>
        </w:rPr>
        <w:t>填写注销原因，上传</w:t>
      </w: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val="en-US" w:eastAsia="zh-CN"/>
        </w:rPr>
        <w:t>法人身份证</w:t>
      </w:r>
      <w:r>
        <w:rPr>
          <w:rFonts w:ascii="TUQOGN+FangSong_GB2312" w:hAnsi="TUQOGN+FangSong_GB2312" w:cs="TUQOGN+FangSong_GB2312"/>
          <w:color w:val="FF0000"/>
          <w:spacing w:val="0"/>
          <w:sz w:val="32"/>
        </w:rPr>
        <w:t>，</w:t>
      </w: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val="en-US" w:eastAsia="zh-CN"/>
        </w:rPr>
        <w:t>其他附件以许可告知承诺书代替，不再提交相应的证明材料，</w:t>
      </w:r>
      <w:r>
        <w:rPr>
          <w:rFonts w:ascii="TUQOGN+FangSong_GB2312" w:hAnsi="TUQOGN+FangSong_GB2312" w:cs="TUQOGN+FangSong_GB2312"/>
          <w:color w:val="FF0000"/>
          <w:spacing w:val="0"/>
          <w:sz w:val="32"/>
        </w:rPr>
        <w:t>点击“提交”按钮。</w:t>
      </w:r>
    </w:p>
    <w:p>
      <w:pPr>
        <w:framePr w:w="2561" w:wrap="around" w:vAnchor="margin" w:hAnchor="text" w:x="2436" w:y="444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6、许可证挂失</w:t>
      </w:r>
    </w:p>
    <w:p>
      <w:pPr>
        <w:framePr w:w="9558" w:wrap="around" w:vAnchor="margin" w:hAnchor="text" w:x="1798" w:y="5272"/>
        <w:widowControl w:val="0"/>
        <w:autoSpaceDE w:val="0"/>
        <w:autoSpaceDN w:val="0"/>
        <w:spacing w:before="0" w:after="0" w:line="319" w:lineRule="exact"/>
        <w:ind w:left="559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许可证损毁的，应当及时向许可机关申请补办；许可证</w:t>
      </w:r>
    </w:p>
    <w:p>
      <w:pPr>
        <w:framePr w:w="9558" w:wrap="around" w:vAnchor="margin" w:hAnchor="text" w:x="1798" w:y="527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遗失的，应当在规定的媒体上刊登遗失声明，刊登遗失声明</w:t>
      </w:r>
    </w:p>
    <w:p>
      <w:pPr>
        <w:framePr w:w="9558" w:wrap="around" w:vAnchor="margin" w:hAnchor="text" w:x="1798" w:y="527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十日后方可向许可机关申请补办。</w:t>
      </w:r>
    </w:p>
    <w:p>
      <w:pPr>
        <w:framePr w:w="7358" w:wrap="around" w:vAnchor="margin" w:hAnchor="text" w:x="2357" w:y="734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点击“许可证挂失”菜单进入挂失申请页面：</w:t>
      </w:r>
    </w:p>
    <w:p>
      <w:pPr>
        <w:framePr w:w="8465" w:wrap="around" w:vAnchor="margin" w:hAnchor="text" w:x="2436" w:y="13871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FF0000"/>
          <w:spacing w:val="0"/>
          <w:sz w:val="32"/>
        </w:rPr>
      </w:pPr>
      <w:r>
        <w:rPr>
          <w:rFonts w:ascii="TUQOGN+FangSong_GB2312" w:hAnsi="TUQOGN+FangSong_GB2312" w:cs="TUQOGN+FangSong_GB2312"/>
          <w:color w:val="FF0000"/>
          <w:spacing w:val="0"/>
          <w:sz w:val="32"/>
        </w:rPr>
        <w:t>填写挂失情况说明，上传</w:t>
      </w: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val="en-US" w:eastAsia="zh-CN"/>
        </w:rPr>
        <w:t>法人身份证</w:t>
      </w:r>
      <w:r>
        <w:rPr>
          <w:rFonts w:ascii="TUQOGN+FangSong_GB2312" w:hAnsi="TUQOGN+FangSong_GB2312" w:cs="TUQOGN+FangSong_GB2312"/>
          <w:color w:val="FF0000"/>
          <w:spacing w:val="0"/>
          <w:sz w:val="32"/>
        </w:rPr>
        <w:t>，</w:t>
      </w:r>
      <w:r>
        <w:rPr>
          <w:rFonts w:hint="eastAsia" w:ascii="TUQOGN+FangSong_GB2312" w:hAnsi="TUQOGN+FangSong_GB2312" w:cs="TUQOGN+FangSong_GB2312"/>
          <w:color w:val="FF0000"/>
          <w:spacing w:val="0"/>
          <w:sz w:val="32"/>
          <w:lang w:val="en-US" w:eastAsia="zh-CN"/>
        </w:rPr>
        <w:t>其他附件以许可告知承诺书代替，不再提交相应的证明材料，</w:t>
      </w:r>
      <w:r>
        <w:rPr>
          <w:rFonts w:ascii="TUQOGN+FangSong_GB2312" w:hAnsi="TUQOGN+FangSong_GB2312" w:cs="TUQOGN+FangSong_GB2312"/>
          <w:color w:val="FF0000"/>
          <w:spacing w:val="0"/>
          <w:sz w:val="32"/>
        </w:rPr>
        <w:t>点击“提交”按钮。</w:t>
      </w:r>
    </w:p>
    <w:p>
      <w:pPr>
        <w:framePr w:w="8465" w:wrap="around" w:vAnchor="margin" w:hAnchor="text" w:x="2436" w:y="1387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36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39" o:spid="_x0000_s1165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40" o:spid="_x0000_s1166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6" o:title=""/>
            <o:lock v:ext="edit" aspectratio="t"/>
          </v:shape>
        </w:pict>
      </w:r>
      <w:r>
        <w:pict>
          <v:shape id="_x0000141" o:spid="_x0000_s1167" o:spt="75" type="#_x0000_t75" style="position:absolute;left:0pt;margin-left:92.4pt;margin-top:401.45pt;height:170.05pt;width:410.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7" o:title=""/>
            <o:lock v:ext="edit" aspectratio="t"/>
          </v:shape>
        </w:pict>
      </w:r>
      <w:r>
        <w:pict>
          <v:shape id="_x0000142" o:spid="_x0000_s1168" o:spt="75" type="#_x0000_t75" style="position:absolute;left:0pt;margin-left:90pt;margin-top:585.9pt;height:86.3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8" o:title=""/>
            <o:lock v:ext="edit" aspectratio="t"/>
          </v:shape>
        </w:pict>
      </w:r>
      <w:r>
        <w:pict>
          <v:shape id="_x0000143" o:spid="_x0000_s1169" o:spt="75" type="#_x0000_t75" style="position:absolute;left:0pt;margin-left:89.9pt;margin-top:73.5pt;height:85.55pt;width:412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33" w:wrap="around" w:vAnchor="margin" w:hAnchor="text" w:x="668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承装（修、试）电力设施许可申请填报指南</w:t>
      </w:r>
    </w:p>
    <w:p>
      <w:pPr>
        <w:framePr w:w="3199" w:wrap="around" w:vAnchor="margin" w:hAnchor="text" w:x="2436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7、申请反馈通知书</w:t>
      </w:r>
    </w:p>
    <w:p>
      <w:pPr>
        <w:framePr w:w="9558" w:wrap="around" w:vAnchor="margin" w:hAnchor="text" w:x="1798" w:y="2200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许可申请提交后，山东能源监管办审批过程中会根据处</w:t>
      </w:r>
    </w:p>
    <w:p>
      <w:pPr>
        <w:framePr w:w="9558" w:wrap="around" w:vAnchor="margin" w:hAnchor="text" w:x="1798" w:y="220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理结果发出相应的通知书，如受理通知书，补正通知书，准</w:t>
      </w:r>
    </w:p>
    <w:p>
      <w:pPr>
        <w:framePr w:w="9558" w:wrap="around" w:vAnchor="margin" w:hAnchor="text" w:x="1798" w:y="220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予许可通知书等，用户可以通过本系统直接浏览通知书。</w:t>
      </w:r>
    </w:p>
    <w:p>
      <w:pPr>
        <w:framePr w:w="8462" w:wrap="around" w:vAnchor="margin" w:hAnchor="text" w:x="2638" w:y="417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点击“申请反馈通知书”菜单进入通知书浏览页面：</w:t>
      </w:r>
    </w:p>
    <w:p>
      <w:pPr>
        <w:framePr w:w="9558" w:wrap="around" w:vAnchor="margin" w:hAnchor="text" w:x="1798" w:y="8627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点击需要浏览的通知书行记录，右侧通知书浏览区域会</w:t>
      </w:r>
    </w:p>
    <w:p>
      <w:pPr>
        <w:framePr w:w="9558" w:wrap="around" w:vAnchor="margin" w:hAnchor="text" w:x="1798" w:y="862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TUQOGN+FangSong_GB2312" w:hAnsi="TUQOGN+FangSong_GB2312" w:cs="TUQOGN+FangSong_GB2312"/>
          <w:color w:val="000000"/>
          <w:spacing w:val="0"/>
          <w:sz w:val="32"/>
        </w:rPr>
        <w:t>直接显示通知书的全文信息。</w:t>
      </w:r>
    </w:p>
    <w:p>
      <w:pPr>
        <w:framePr w:w="2400" w:wrap="around" w:vAnchor="margin" w:hAnchor="text" w:x="2436" w:y="1007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三、注意事项</w:t>
      </w:r>
    </w:p>
    <w:p>
      <w:pPr>
        <w:framePr w:w="8393" w:wrap="around" w:vAnchor="margin" w:hAnchor="text" w:x="1798" w:y="10799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FRBSES+Wingdings-Regular" w:hAnsi="FRBSES+Wingdings-Regular" w:cs="FRBSES+Wingdings-Regular"/>
          <w:color w:val="000000"/>
          <w:spacing w:val="0"/>
          <w:sz w:val="32"/>
        </w:rPr>
        <w:t>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访问本系统时请确保您已连接到internet网络；</w:t>
      </w:r>
    </w:p>
    <w:p>
      <w:pPr>
        <w:framePr w:w="8393" w:wrap="around" w:vAnchor="margin" w:hAnchor="text" w:x="1798" w:y="1079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FRBSES+Wingdings-Regular" w:hAnsi="FRBSES+Wingdings-Regular" w:cs="FRBSES+Wingdings-Regular"/>
          <w:color w:val="000000"/>
          <w:spacing w:val="0"/>
          <w:sz w:val="32"/>
        </w:rPr>
        <w:t>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浏览器为IE浏览器，版本为IE9以下；</w:t>
      </w:r>
    </w:p>
    <w:p>
      <w:pPr>
        <w:framePr w:w="8393" w:wrap="around" w:vAnchor="margin" w:hAnchor="text" w:x="1798" w:y="1079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TUQOGN+FangSong_GB2312" w:hAnsi="TUQOGN+FangSong_GB2312" w:cs="TUQOGN+FangSong_GB2312"/>
          <w:color w:val="000000"/>
          <w:spacing w:val="0"/>
          <w:sz w:val="32"/>
        </w:rPr>
      </w:pPr>
      <w:r>
        <w:rPr>
          <w:rFonts w:ascii="FRBSES+Wingdings-Regular" w:hAnsi="FRBSES+Wingdings-Regular" w:cs="FRBSES+Wingdings-Regular"/>
          <w:color w:val="000000"/>
          <w:spacing w:val="0"/>
          <w:sz w:val="32"/>
        </w:rPr>
        <w:t></w:t>
      </w:r>
      <w:r>
        <w:rPr>
          <w:rFonts w:ascii="TUQOGN+FangSong_GB2312" w:hAnsi="TUQOGN+FangSong_GB2312" w:cs="TUQOGN+FangSong_GB2312"/>
          <w:color w:val="000000"/>
          <w:spacing w:val="0"/>
          <w:sz w:val="32"/>
        </w:rPr>
        <w:t>系统分辨率1024*768以上。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TKAJID+TimesNewRomanPSMT" w:hAnsi="TKAJID+TimesNewRomanPSMT" w:cs="TKAJID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TKAJID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TKAJID+TimesNewRomanPSMT"/>
          <w:color w:val="000000"/>
          <w:spacing w:val="0"/>
          <w:sz w:val="18"/>
        </w:rPr>
        <w:t>37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144" o:spid="_x0000_s1170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45" o:spid="_x0000_s1171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pict>
          <v:shape id="_x0000146" o:spid="_x0000_s1172" o:spt="75" type="#_x0000_t75" style="position:absolute;left:0pt;margin-left:92.05pt;margin-top:242.45pt;height:170.9pt;width:411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1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990B054-AC90-4287-849A-2C2C0C0A6B4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0982EC7-44A4-48EB-A23F-A743F20FA09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6F4204A-C0F4-4044-86CF-DF04516F778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830E576-7F79-4DAD-8408-71D986AC46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54B99EA-62BA-4991-BADE-CF23D3DECC2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CA41239-1E1C-463F-AA06-DCAD2ABBE2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DAE501D-F7EF-4BA4-8B51-2D07CC5D5D9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F4E9D70C-82D6-425B-8B7E-22BCBB3A751F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9" w:fontKey="{64B943F6-7FA0-4D6D-A291-7B2F4EECA038}"/>
  </w:font>
  <w:font w:name="LCMGQK+MicrosoftYaHei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182D74A2-6F04-4B86-8877-1B7AD3DBC096}"/>
  </w:font>
  <w:font w:name="TKAJID+TimesNewRomanPSMT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F78728F1-251D-4D84-BEBB-854290FC5754}"/>
  </w:font>
  <w:font w:name="TUQOGN+FangSong_GB2312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2" w:fontKey="{7CC085E5-EB0B-4652-853E-4CEAA9F0D7B7}"/>
  </w:font>
  <w:font w:name="FRBSES+Wingdings-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3" w:fontKey="{501F6C48-C14A-456E-ABF5-D80E157AF2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C67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3" Type="http://schemas.openxmlformats.org/officeDocument/2006/relationships/fontTable" Target="fontTable.xml"/><Relationship Id="rId112" Type="http://schemas.openxmlformats.org/officeDocument/2006/relationships/customXml" Target="../customXml/item1.xml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38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60"/>
    <customShpInfo spid="_x0000_s1056"/>
    <customShpInfo spid="_x0000_s1057"/>
    <customShpInfo spid="_x0000_s1058"/>
    <customShpInfo spid="_x0000_s1059"/>
    <customShpInfo spid="_x0000_s1061"/>
    <customShpInfo spid="_x0000_s1062"/>
    <customShpInfo spid="_x0000_s1063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4"/>
    <customShpInfo spid="_x0000_s1081"/>
    <customShpInfo spid="_x0000_s1082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37</Pages>
  <Words>699</Words>
  <Characters>6664</Characters>
  <Lines>354</Lines>
  <Paragraphs>354</Paragraphs>
  <TotalTime>0</TotalTime>
  <ScaleCrop>false</ScaleCrop>
  <LinksUpToDate>false</LinksUpToDate>
  <CharactersWithSpaces>7075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2020-09-01T23:06:00Z</dcterms:created>
  <dc:creator>SYSTEM</dc:creator>
  <cp:lastModifiedBy>子岳</cp:lastModifiedBy>
  <dcterms:modified xsi:type="dcterms:W3CDTF">2020-09-01T15:42:30Z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