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7AE" w:rsidRDefault="006F4E10">
      <w:pPr>
        <w:rPr>
          <w:rFonts w:ascii="黑体" w:eastAsia="黑体" w:hAnsi="黑体" w:cs="黑体"/>
          <w:sz w:val="32"/>
          <w:szCs w:val="32"/>
        </w:rPr>
      </w:pPr>
      <w:r>
        <w:rPr>
          <w:rFonts w:ascii="黑体" w:eastAsia="黑体" w:hAnsi="黑体" w:cs="黑体" w:hint="eastAsia"/>
          <w:sz w:val="32"/>
          <w:szCs w:val="32"/>
        </w:rPr>
        <w:t>附件</w:t>
      </w:r>
    </w:p>
    <w:p w:rsidR="00F477AE" w:rsidRDefault="00F477AE">
      <w:pPr>
        <w:pStyle w:val="2"/>
        <w:spacing w:after="0" w:line="580" w:lineRule="exact"/>
        <w:ind w:leftChars="0" w:left="0" w:firstLine="640"/>
        <w:rPr>
          <w:rFonts w:ascii="仿宋_GB2312" w:eastAsia="仿宋_GB2312" w:hAnsi="仿宋_GB2312" w:cs="仿宋_GB2312"/>
          <w:sz w:val="32"/>
          <w:szCs w:val="32"/>
        </w:rPr>
      </w:pPr>
    </w:p>
    <w:p w:rsidR="00F477AE" w:rsidRDefault="006F4E10">
      <w:pPr>
        <w:spacing w:line="580" w:lineRule="exact"/>
        <w:jc w:val="center"/>
        <w:rPr>
          <w:rFonts w:ascii="方正小标宋_GBK" w:eastAsia="方正小标宋_GBK" w:hAnsi="方正小标宋_GBK" w:cs="方正小标宋_GBK"/>
          <w:sz w:val="36"/>
          <w:szCs w:val="36"/>
        </w:rPr>
      </w:pPr>
      <w:bookmarkStart w:id="0" w:name="_GoBack"/>
      <w:bookmarkEnd w:id="0"/>
      <w:r>
        <w:rPr>
          <w:rFonts w:ascii="方正小标宋_GBK" w:eastAsia="方正小标宋_GBK" w:hAnsi="方正小标宋_GBK" w:cs="方正小标宋_GBK" w:hint="eastAsia"/>
          <w:sz w:val="36"/>
          <w:szCs w:val="36"/>
        </w:rPr>
        <w:t>山东省新能源和新型并网主体涉网</w:t>
      </w:r>
    </w:p>
    <w:p w:rsidR="00F477AE" w:rsidRDefault="006F4E10">
      <w:pPr>
        <w:spacing w:line="58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安全能力提升工作方案</w:t>
      </w:r>
    </w:p>
    <w:p w:rsidR="00F477AE" w:rsidRDefault="00F477AE">
      <w:pPr>
        <w:spacing w:line="580" w:lineRule="exact"/>
        <w:jc w:val="center"/>
        <w:rPr>
          <w:rFonts w:ascii="仿宋_GB2312" w:eastAsia="仿宋_GB2312" w:hAnsi="仿宋_GB2312" w:cs="仿宋_GB2312"/>
          <w:sz w:val="32"/>
          <w:szCs w:val="32"/>
        </w:rPr>
      </w:pP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为贯彻落实《国家发展改革委</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国家能源局关于加强新形势下电力系统稳定工作的指导意见》（发改能源〔</w:t>
      </w:r>
      <w:r>
        <w:rPr>
          <w:rFonts w:ascii="Times New Roman" w:eastAsia="仿宋_GB2312" w:hAnsi="Times New Roman" w:cs="仿宋_GB2312" w:hint="eastAsia"/>
          <w:sz w:val="32"/>
          <w:szCs w:val="32"/>
        </w:rPr>
        <w:t>2023</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1294</w:t>
      </w:r>
      <w:r>
        <w:rPr>
          <w:rFonts w:ascii="Times New Roman" w:eastAsia="仿宋_GB2312" w:hAnsi="Times New Roman" w:cs="仿宋_GB2312" w:hint="eastAsia"/>
          <w:sz w:val="32"/>
          <w:szCs w:val="32"/>
        </w:rPr>
        <w:t>号）、《关于提升新能源和新型并网主体涉网安全能力</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服务新型电力系统高质量发展的通知》（国能发安全〔</w:t>
      </w:r>
      <w:r>
        <w:rPr>
          <w:rFonts w:ascii="Times New Roman" w:eastAsia="仿宋_GB2312" w:hAnsi="Times New Roman" w:cs="仿宋_GB2312" w:hint="eastAsia"/>
          <w:sz w:val="32"/>
          <w:szCs w:val="32"/>
        </w:rPr>
        <w:t>2024</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79</w:t>
      </w:r>
      <w:r>
        <w:rPr>
          <w:rFonts w:ascii="Times New Roman" w:eastAsia="仿宋_GB2312" w:hAnsi="Times New Roman" w:cs="仿宋_GB2312" w:hint="eastAsia"/>
          <w:sz w:val="32"/>
          <w:szCs w:val="32"/>
        </w:rPr>
        <w:t>号）工作要求，进一步加强山东新能源和新型并网主体涉网安全管理，有效管控安全风险，坚决防范电力安全事故发生，更好服务和促进新型电力系统高质量发展，特制定本工作方案。</w:t>
      </w:r>
    </w:p>
    <w:p w:rsidR="00F477AE" w:rsidRDefault="006F4E10">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一、涉网安全工作范围</w:t>
      </w:r>
    </w:p>
    <w:p w:rsidR="00F477AE" w:rsidRDefault="006F4E10">
      <w:pPr>
        <w:spacing w:line="580"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（一）管理范围</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纳入涉网安全管理范围的新能源和新型并网主体（以下简称并网主体）包括并入电网的各类集中式风电、集中式光伏、分散式风电、分布式光伏、新型储能、虚拟电厂、分布式智能电网及源网荷储一体化项目等。</w:t>
      </w:r>
    </w:p>
    <w:p w:rsidR="00F477AE" w:rsidRDefault="006F4E10">
      <w:pPr>
        <w:spacing w:line="580"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（二）涉网设备</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并网主体涉网设备包括但不限于风力发电机、光伏逆变器、储能变流器、静止无功补偿器</w:t>
      </w:r>
      <w:r>
        <w:rPr>
          <w:rFonts w:ascii="Times New Roman" w:eastAsia="仿宋_GB2312" w:hAnsi="Times New Roman" w:cs="仿宋_GB2312" w:hint="eastAsia"/>
          <w:sz w:val="32"/>
          <w:szCs w:val="32"/>
        </w:rPr>
        <w:t>(SVC)</w:t>
      </w:r>
      <w:r>
        <w:rPr>
          <w:rFonts w:ascii="Times New Roman" w:eastAsia="仿宋_GB2312" w:hAnsi="Times New Roman" w:cs="仿宋_GB2312" w:hint="eastAsia"/>
          <w:sz w:val="32"/>
          <w:szCs w:val="32"/>
        </w:rPr>
        <w:t>、静止无功发生器</w:t>
      </w:r>
      <w:r>
        <w:rPr>
          <w:rFonts w:ascii="Times New Roman" w:eastAsia="仿宋_GB2312" w:hAnsi="Times New Roman" w:cs="仿宋_GB2312" w:hint="eastAsia"/>
          <w:sz w:val="32"/>
          <w:szCs w:val="32"/>
        </w:rPr>
        <w:t>(SVG)</w:t>
      </w:r>
      <w:r>
        <w:rPr>
          <w:rFonts w:ascii="Times New Roman" w:eastAsia="仿宋_GB2312" w:hAnsi="Times New Roman" w:cs="仿宋_GB2312" w:hint="eastAsia"/>
          <w:sz w:val="32"/>
          <w:szCs w:val="32"/>
        </w:rPr>
        <w:t>、调</w:t>
      </w:r>
      <w:r>
        <w:rPr>
          <w:rFonts w:ascii="Times New Roman" w:eastAsia="仿宋_GB2312" w:hAnsi="Times New Roman" w:cs="仿宋_GB2312" w:hint="eastAsia"/>
          <w:sz w:val="32"/>
          <w:szCs w:val="32"/>
        </w:rPr>
        <w:lastRenderedPageBreak/>
        <w:t>相机等一次系统设备，自动发电控制</w:t>
      </w:r>
      <w:r>
        <w:rPr>
          <w:rFonts w:ascii="Times New Roman" w:eastAsia="仿宋_GB2312" w:hAnsi="Times New Roman" w:cs="仿宋_GB2312" w:hint="eastAsia"/>
          <w:sz w:val="32"/>
          <w:szCs w:val="32"/>
        </w:rPr>
        <w:t>(AGC)</w:t>
      </w:r>
      <w:r>
        <w:rPr>
          <w:rFonts w:ascii="Times New Roman" w:eastAsia="仿宋_GB2312" w:hAnsi="Times New Roman" w:cs="仿宋_GB2312" w:hint="eastAsia"/>
          <w:sz w:val="32"/>
          <w:szCs w:val="32"/>
        </w:rPr>
        <w:t>、自动电压控制</w:t>
      </w:r>
      <w:r>
        <w:rPr>
          <w:rFonts w:ascii="Times New Roman" w:eastAsia="仿宋_GB2312" w:hAnsi="Times New Roman" w:cs="仿宋_GB2312" w:hint="eastAsia"/>
          <w:sz w:val="32"/>
          <w:szCs w:val="32"/>
        </w:rPr>
        <w:t>(AVC)</w:t>
      </w:r>
      <w:r>
        <w:rPr>
          <w:rFonts w:ascii="Times New Roman" w:eastAsia="仿宋_GB2312" w:hAnsi="Times New Roman" w:cs="仿宋_GB2312" w:hint="eastAsia"/>
          <w:sz w:val="32"/>
          <w:szCs w:val="32"/>
        </w:rPr>
        <w:t>、有功及无功控制系统、继电保护及安全自动装置、相量测量装置</w:t>
      </w:r>
      <w:r>
        <w:rPr>
          <w:rFonts w:ascii="Times New Roman" w:eastAsia="仿宋_GB2312" w:hAnsi="Times New Roman" w:cs="仿宋_GB2312" w:hint="eastAsia"/>
          <w:sz w:val="32"/>
          <w:szCs w:val="32"/>
        </w:rPr>
        <w:t>(PMU)</w:t>
      </w:r>
      <w:r>
        <w:rPr>
          <w:rFonts w:ascii="Times New Roman" w:eastAsia="仿宋_GB2312" w:hAnsi="Times New Roman" w:cs="仿宋_GB2312" w:hint="eastAsia"/>
          <w:sz w:val="32"/>
          <w:szCs w:val="32"/>
        </w:rPr>
        <w:t>及通信、自动化及网络安全设备等与涉网安全相关的二次系统设备。</w:t>
      </w:r>
    </w:p>
    <w:p w:rsidR="00F477AE" w:rsidRDefault="006F4E10">
      <w:pPr>
        <w:spacing w:line="580"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（三）涉网试验</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涉网试验包括有功功率控制和频率响应能力测试、惯量响应和一次调频测试、故障穿越能力测试、运行适应性检测、无功</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电压控制能力测试、无功补偿装置并网性能测试、电气仿真模型及参数验证、电能质</w:t>
      </w:r>
      <w:r>
        <w:rPr>
          <w:rFonts w:ascii="Times New Roman" w:eastAsia="仿宋_GB2312" w:hAnsi="Times New Roman" w:cs="仿宋_GB2312" w:hint="eastAsia"/>
          <w:sz w:val="32"/>
          <w:szCs w:val="32"/>
        </w:rPr>
        <w:t>量测试、安全与保护功能检测以及保证电力系统安全的其他测试。不同类型的并网主体涉网试验具体项目依据国家相关标准确定。</w:t>
      </w:r>
    </w:p>
    <w:p w:rsidR="00F477AE" w:rsidRDefault="006F4E10">
      <w:pPr>
        <w:numPr>
          <w:ilvl w:val="255"/>
          <w:numId w:val="0"/>
        </w:numPr>
        <w:spacing w:line="580" w:lineRule="exact"/>
        <w:ind w:firstLineChars="200" w:firstLine="616"/>
        <w:rPr>
          <w:rFonts w:ascii="黑体" w:eastAsia="黑体" w:hAnsi="黑体" w:cs="黑体"/>
          <w:spacing w:val="-6"/>
          <w:sz w:val="32"/>
        </w:rPr>
      </w:pPr>
      <w:r>
        <w:rPr>
          <w:rFonts w:ascii="黑体" w:eastAsia="黑体" w:hAnsi="黑体" w:cs="黑体" w:hint="eastAsia"/>
          <w:spacing w:val="-6"/>
          <w:sz w:val="32"/>
        </w:rPr>
        <w:t>二、涉网安全性能要求</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并网主体应满足《电力系统安全稳定导则》（</w:t>
      </w:r>
      <w:r>
        <w:rPr>
          <w:rFonts w:ascii="Times New Roman" w:eastAsia="仿宋_GB2312" w:hAnsi="Times New Roman" w:cs="仿宋_GB2312" w:hint="eastAsia"/>
          <w:sz w:val="32"/>
          <w:szCs w:val="32"/>
        </w:rPr>
        <w:t>GB38755-2019</w:t>
      </w:r>
      <w:r>
        <w:rPr>
          <w:rFonts w:ascii="Times New Roman" w:eastAsia="仿宋_GB2312" w:hAnsi="Times New Roman" w:cs="仿宋_GB2312" w:hint="eastAsia"/>
          <w:sz w:val="32"/>
          <w:szCs w:val="32"/>
        </w:rPr>
        <w:t>）、《电网运行准则》（</w:t>
      </w:r>
      <w:r>
        <w:rPr>
          <w:rFonts w:ascii="Times New Roman" w:eastAsia="仿宋_GB2312" w:hAnsi="Times New Roman" w:cs="仿宋_GB2312" w:hint="eastAsia"/>
          <w:sz w:val="32"/>
          <w:szCs w:val="32"/>
        </w:rPr>
        <w:t>GB/T31464-2022</w:t>
      </w:r>
      <w:r>
        <w:rPr>
          <w:rFonts w:ascii="Times New Roman" w:eastAsia="仿宋_GB2312" w:hAnsi="Times New Roman" w:cs="仿宋_GB2312" w:hint="eastAsia"/>
          <w:sz w:val="32"/>
          <w:szCs w:val="32"/>
        </w:rPr>
        <w:t>）、《电力系统网源协调技术导则》（</w:t>
      </w:r>
      <w:r>
        <w:rPr>
          <w:rFonts w:ascii="Times New Roman" w:eastAsia="仿宋_GB2312" w:hAnsi="Times New Roman" w:cs="仿宋_GB2312" w:hint="eastAsia"/>
          <w:sz w:val="32"/>
          <w:szCs w:val="32"/>
        </w:rPr>
        <w:t>GB/T40594-2021</w:t>
      </w:r>
      <w:r>
        <w:rPr>
          <w:rFonts w:ascii="Times New Roman" w:eastAsia="仿宋_GB2312" w:hAnsi="Times New Roman" w:cs="仿宋_GB2312" w:hint="eastAsia"/>
          <w:sz w:val="32"/>
          <w:szCs w:val="32"/>
        </w:rPr>
        <w:t>）以及风电、光伏、储能等相关国家标准及行业标准最新规定要求（相关执行标准参照附件</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主要标准清单），满足电网安全稳定运行对新能源和新型并网主体的涉网性能要求。虚拟电厂、源网荷储一体化项目、分布式智能电</w:t>
      </w:r>
      <w:r>
        <w:rPr>
          <w:rFonts w:ascii="Times New Roman" w:eastAsia="仿宋_GB2312" w:hAnsi="Times New Roman" w:cs="仿宋_GB2312" w:hint="eastAsia"/>
          <w:sz w:val="32"/>
          <w:szCs w:val="32"/>
        </w:rPr>
        <w:t>网等内部接入的电源，要按照并网电源要求进行涉网安全管理，应满足对应电源类型的涉网安全要求。远端汇集（大基地等）的集中式新能源除满足国家相关涉网性能要求外，还应具备快速调频</w:t>
      </w:r>
      <w:r>
        <w:rPr>
          <w:rFonts w:ascii="Times New Roman" w:eastAsia="仿宋_GB2312" w:hAnsi="Times New Roman" w:cs="仿宋_GB2312" w:hint="eastAsia"/>
          <w:sz w:val="32"/>
          <w:szCs w:val="32"/>
        </w:rPr>
        <w:lastRenderedPageBreak/>
        <w:t>调压、抑制宽频振荡等支撑能力，必要时配置调相机等装置，防止大规模脱网。</w:t>
      </w:r>
    </w:p>
    <w:p w:rsidR="00F477AE" w:rsidRDefault="006F4E10">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三、涉网安全管理工作内容</w:t>
      </w:r>
    </w:p>
    <w:p w:rsidR="00F477AE" w:rsidRDefault="006F4E10">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）并网接入管理</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强化并网接入过程管控。并网主体应组织开展并网验收工作，确保一、二次设备及各类系统满足并网要求。并网前，并网主体应向电网企业提供涉网性能型式试验报告，报告应由具备</w:t>
      </w:r>
      <w:r>
        <w:rPr>
          <w:rFonts w:ascii="Times New Roman" w:eastAsia="仿宋_GB2312" w:hAnsi="Times New Roman" w:cs="仿宋_GB2312" w:hint="eastAsia"/>
          <w:sz w:val="32"/>
          <w:szCs w:val="32"/>
        </w:rPr>
        <w:t>CNAS/CMA</w:t>
      </w:r>
      <w:r>
        <w:rPr>
          <w:rFonts w:ascii="Times New Roman" w:eastAsia="仿宋_GB2312" w:hAnsi="Times New Roman" w:cs="仿宋_GB2312" w:hint="eastAsia"/>
          <w:sz w:val="32"/>
          <w:szCs w:val="32"/>
        </w:rPr>
        <w:t>资质（中国合格评定国家认可委员会认可或中国计量认证）或同等资质能力的第三方机构出具，经审核同意后方可并网。电网企业应做好并网主体涉网设备的配置、参数、性能、调控能力等并网条件确认工作，审核涉网性能试验报告，条件不满足的不得并网。</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加强接入电网安全风险评估。电网企业要深入研究分布式新能源接入的安全风险，应充分考虑分布式新能源接入</w:t>
      </w:r>
      <w:r>
        <w:rPr>
          <w:rFonts w:ascii="Times New Roman" w:eastAsia="仿宋_GB2312" w:hAnsi="Times New Roman" w:cs="仿宋_GB2312" w:hint="eastAsia"/>
          <w:sz w:val="32"/>
          <w:szCs w:val="32"/>
        </w:rPr>
        <w:t>对电网安全运行的影响，配合地方电力主管部门做好电网承载力评估，按季度发布区域、变电站和台区分布式新能源可开放容量，引导分布式新能源科学布局、安全接入、高效消纳。</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执行并网调度协议管理。电网企业要坚持统一调度、分级管理，组织纳入涉网安全管理范围的并网主体签订并网调度协议，其中</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千伏及以上并网主体由相应电力调度机构组织签订并网调度协议，</w:t>
      </w:r>
      <w:r>
        <w:rPr>
          <w:rFonts w:ascii="Times New Roman" w:eastAsia="仿宋_GB2312" w:hAnsi="Times New Roman" w:cs="仿宋_GB2312" w:hint="eastAsia"/>
          <w:sz w:val="32"/>
          <w:szCs w:val="32"/>
        </w:rPr>
        <w:t>380/220</w:t>
      </w:r>
      <w:r>
        <w:rPr>
          <w:rFonts w:ascii="Times New Roman" w:eastAsia="仿宋_GB2312" w:hAnsi="Times New Roman" w:cs="仿宋_GB2312" w:hint="eastAsia"/>
          <w:sz w:val="32"/>
          <w:szCs w:val="32"/>
        </w:rPr>
        <w:t>伏电压等级并网的分布式光伏应在购售电合</w:t>
      </w:r>
      <w:r>
        <w:rPr>
          <w:rFonts w:ascii="Times New Roman" w:eastAsia="仿宋_GB2312" w:hAnsi="Times New Roman" w:cs="仿宋_GB2312" w:hint="eastAsia"/>
          <w:sz w:val="32"/>
          <w:szCs w:val="32"/>
        </w:rPr>
        <w:lastRenderedPageBreak/>
        <w:t>同中明确并网调度管理相关条款。电力调度机构在与虚拟电厂签订并网调度协议时，应通过能力测试，根据聚合可调节资源类型的不同，</w:t>
      </w:r>
      <w:r>
        <w:rPr>
          <w:rFonts w:ascii="Times New Roman" w:eastAsia="仿宋_GB2312" w:hAnsi="Times New Roman" w:cs="仿宋_GB2312" w:hint="eastAsia"/>
          <w:sz w:val="32"/>
          <w:szCs w:val="32"/>
        </w:rPr>
        <w:t>将聚合可调节资源划分为一个或多个虚拟电厂机组。</w:t>
      </w:r>
    </w:p>
    <w:p w:rsidR="00F477AE" w:rsidRDefault="006F4E10">
      <w:pPr>
        <w:spacing w:line="58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（二）并网运行管理</w:t>
      </w:r>
    </w:p>
    <w:p w:rsidR="00F477AE" w:rsidRDefault="006F4E10">
      <w:pPr>
        <w:pStyle w:val="a7"/>
        <w:widowControl/>
        <w:adjustRightInd w:val="0"/>
        <w:snapToGrid w:val="0"/>
        <w:spacing w:beforeAutospacing="0" w:afterAutospacing="0" w:line="58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4.</w:t>
      </w:r>
      <w:r>
        <w:rPr>
          <w:rFonts w:ascii="Times New Roman" w:eastAsia="仿宋_GB2312" w:hAnsi="Times New Roman" w:cs="仿宋_GB2312" w:hint="eastAsia"/>
          <w:kern w:val="2"/>
          <w:sz w:val="32"/>
          <w:szCs w:val="32"/>
        </w:rPr>
        <w:t>加强调控能力和信息采集能力建设。并网主体应将运行信息实时上传至电力调度机构，具备接收和执行电力调度机构下发的调节控制指令能力，满足电网运行“可观、可测、可调、可控”要求。</w:t>
      </w:r>
      <w:r>
        <w:rPr>
          <w:rFonts w:ascii="Times New Roman" w:eastAsia="仿宋_GB2312" w:hAnsi="Times New Roman" w:cs="仿宋_GB2312" w:hint="eastAsia"/>
          <w:kern w:val="2"/>
          <w:sz w:val="32"/>
          <w:szCs w:val="32"/>
        </w:rPr>
        <w:t>10</w:t>
      </w:r>
      <w:r>
        <w:rPr>
          <w:rFonts w:ascii="Times New Roman" w:eastAsia="仿宋_GB2312" w:hAnsi="Times New Roman" w:cs="仿宋_GB2312" w:hint="eastAsia"/>
          <w:kern w:val="2"/>
          <w:sz w:val="32"/>
          <w:szCs w:val="32"/>
        </w:rPr>
        <w:t>千伏及以上分布式光伏应按照电力调度机构对集中式场站的数据接入质量要求，采取“直采直控”方式接入，实现秒级采集与控制，场站调节控制性能应满足电网运行要求。</w:t>
      </w:r>
      <w:r>
        <w:rPr>
          <w:rFonts w:ascii="Times New Roman" w:eastAsia="仿宋_GB2312" w:hAnsi="Times New Roman" w:cs="仿宋_GB2312" w:hint="eastAsia"/>
          <w:kern w:val="2"/>
          <w:sz w:val="32"/>
          <w:szCs w:val="32"/>
        </w:rPr>
        <w:t>380/220</w:t>
      </w:r>
      <w:r>
        <w:rPr>
          <w:rFonts w:ascii="Times New Roman" w:eastAsia="仿宋_GB2312" w:hAnsi="Times New Roman" w:cs="仿宋_GB2312" w:hint="eastAsia"/>
          <w:kern w:val="2"/>
          <w:sz w:val="32"/>
          <w:szCs w:val="32"/>
        </w:rPr>
        <w:t>伏电压等级并网的分布式光伏，其运行信息应通过台区侧电网企业采集终端经由用电信息采集系统上传至电力调度</w:t>
      </w:r>
      <w:r>
        <w:rPr>
          <w:rFonts w:ascii="Times New Roman" w:eastAsia="仿宋_GB2312" w:hAnsi="Times New Roman" w:cs="仿宋_GB2312" w:hint="eastAsia"/>
          <w:kern w:val="2"/>
          <w:sz w:val="32"/>
          <w:szCs w:val="32"/>
        </w:rPr>
        <w:t>机构，或通过虚拟电厂、源网荷储一体化等聚合方式实现分钟级采集与控制，调节性能应满足电网运行要求，并根据电网运行和市场需要逐步提升采集频率。虚拟电厂应按照省级电力调度机构对数据接入质量的要求，将运行信息直接上传至省级电力调度机构，满足采集、监视、控制要求。</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强化虚拟电厂运行管理。纳入涉网安全管理范围的虚拟电厂应接受电力调度机构统一调度，按月向电力调度机构提交可调节资源清单和变更申请，月内原则上不得随意变换可调节资源、技术参数及其容量，确需调整的，应在调整前向电力调度机构提</w:t>
      </w:r>
      <w:r>
        <w:rPr>
          <w:rFonts w:ascii="Times New Roman" w:eastAsia="仿宋_GB2312" w:hAnsi="Times New Roman" w:cs="仿宋_GB2312" w:hint="eastAsia"/>
          <w:sz w:val="32"/>
          <w:szCs w:val="32"/>
        </w:rPr>
        <w:lastRenderedPageBreak/>
        <w:t>交变更申请，经电力调度机构审核确认</w:t>
      </w:r>
      <w:r>
        <w:rPr>
          <w:rFonts w:ascii="Times New Roman" w:eastAsia="仿宋_GB2312" w:hAnsi="Times New Roman" w:cs="仿宋_GB2312" w:hint="eastAsia"/>
          <w:sz w:val="32"/>
          <w:szCs w:val="32"/>
        </w:rPr>
        <w:t>后，次月执行。虚拟电厂开展实时运行监测，实时掌握聚合可调节资源的运行状态，自动接收、严格执行参与市场的出清结果，并及时向市场运营机构自动报送执行情况，严禁私自篡改各类数据。当电网发生紧急情况时，虚拟电厂聚合资源应按照要求执行调节指令。</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强化新型主体继电保护运行管理。并网主体应按照国家、行业标准及调度机构相关规程和管理制度，开展继电保护及安全自动装置的日常监视、定期巡视、检查和日常维护、消缺工作，装置及功能应按照相关规定投退，不得随意投入、停用或改变参数设置，上送至电力调度机构的信息应完整、准确、及时。</w:t>
      </w:r>
    </w:p>
    <w:p w:rsidR="00F477AE" w:rsidRDefault="006F4E10">
      <w:pPr>
        <w:pStyle w:val="a7"/>
        <w:widowControl/>
        <w:adjustRightInd w:val="0"/>
        <w:snapToGrid w:val="0"/>
        <w:spacing w:beforeAutospacing="0" w:afterAutospacing="0" w:line="58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7.</w:t>
      </w:r>
      <w:r>
        <w:rPr>
          <w:rFonts w:ascii="Times New Roman" w:eastAsia="仿宋_GB2312" w:hAnsi="Times New Roman" w:cs="仿宋_GB2312" w:hint="eastAsia"/>
          <w:kern w:val="2"/>
          <w:sz w:val="32"/>
          <w:szCs w:val="32"/>
        </w:rPr>
        <w:t>强化网络安全管理。并网主体要严格落实《电力监控系统安全防护规定》（中华人民共和国国家发展和改革委员会</w:t>
      </w:r>
      <w:r>
        <w:rPr>
          <w:rFonts w:ascii="Times New Roman" w:eastAsia="仿宋_GB2312" w:hAnsi="Times New Roman" w:cs="仿宋_GB2312" w:hint="eastAsia"/>
          <w:kern w:val="2"/>
          <w:sz w:val="32"/>
          <w:szCs w:val="32"/>
        </w:rPr>
        <w:t>2024</w:t>
      </w:r>
      <w:r>
        <w:rPr>
          <w:rFonts w:ascii="Times New Roman" w:eastAsia="仿宋_GB2312" w:hAnsi="Times New Roman" w:cs="仿宋_GB2312" w:hint="eastAsia"/>
          <w:kern w:val="2"/>
          <w:sz w:val="32"/>
          <w:szCs w:val="32"/>
        </w:rPr>
        <w:t>年第</w:t>
      </w:r>
      <w:r>
        <w:rPr>
          <w:rFonts w:ascii="Times New Roman" w:eastAsia="仿宋_GB2312" w:hAnsi="Times New Roman" w:cs="仿宋_GB2312" w:hint="eastAsia"/>
          <w:kern w:val="2"/>
          <w:sz w:val="32"/>
          <w:szCs w:val="32"/>
        </w:rPr>
        <w:t>27</w:t>
      </w:r>
      <w:r>
        <w:rPr>
          <w:rFonts w:ascii="Times New Roman" w:eastAsia="仿宋_GB2312" w:hAnsi="Times New Roman" w:cs="仿宋_GB2312" w:hint="eastAsia"/>
          <w:kern w:val="2"/>
          <w:sz w:val="32"/>
          <w:szCs w:val="32"/>
        </w:rPr>
        <w:t>号令）等网络安全相关法律法规、国家标准及行业标准要求，坚持“安全分区、网络专用、横向隔离、纵向认证”原则，强化安全免疫、态势感知、动态评估和备用应急措施，加强供应链安全管控，禁止擅自设置或预留任何外部控制接口。采用云平台等互联网技术进行监测的并网主体，应当按照法规、标准，安装网络安全监测、隔离装置等网络安全设施，并向相应调度机构备案。虚拟电厂的技术支撑系统（或平台）的涉控功能应满足电力监控</w:t>
      </w:r>
      <w:r>
        <w:rPr>
          <w:rFonts w:ascii="Times New Roman" w:eastAsia="仿宋_GB2312" w:hAnsi="Times New Roman" w:cs="仿宋_GB2312" w:hint="eastAsia"/>
          <w:kern w:val="2"/>
          <w:sz w:val="32"/>
          <w:szCs w:val="32"/>
        </w:rPr>
        <w:t>网络安全防护相关要求，加强数据安全管理，确保数据源头加密和防篡改。</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8.</w:t>
      </w:r>
      <w:r>
        <w:rPr>
          <w:rFonts w:ascii="Times New Roman" w:eastAsia="仿宋_GB2312" w:hAnsi="Times New Roman" w:cs="仿宋_GB2312" w:hint="eastAsia"/>
          <w:sz w:val="32"/>
          <w:szCs w:val="32"/>
        </w:rPr>
        <w:t>强化通信运行管理。接入电力通信网的并网主体通信设备的运行条件应符合电力通信网运行要求，并由专人维护，通信设备应纳入电力通信网管系统统一管理，并严格执行通信调度运行检修管理要求。上送至电力调度机构的信息应完整、齐全、准确，通讯链路应可靠稳定。</w:t>
      </w:r>
    </w:p>
    <w:p w:rsidR="00F477AE" w:rsidRDefault="006F4E10">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（三）涉网参数管理</w:t>
      </w:r>
    </w:p>
    <w:p w:rsidR="00F477AE" w:rsidRDefault="006F4E10">
      <w:pPr>
        <w:pStyle w:val="a7"/>
        <w:widowControl/>
        <w:adjustRightInd w:val="0"/>
        <w:snapToGrid w:val="0"/>
        <w:spacing w:beforeAutospacing="0" w:afterAutospacing="0" w:line="580" w:lineRule="exact"/>
        <w:ind w:firstLineChars="200" w:firstLine="640"/>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9.</w:t>
      </w:r>
      <w:r>
        <w:rPr>
          <w:rFonts w:ascii="Times New Roman" w:eastAsia="仿宋_GB2312" w:hAnsi="Times New Roman" w:cs="仿宋_GB2312" w:hint="eastAsia"/>
          <w:kern w:val="2"/>
          <w:sz w:val="32"/>
          <w:szCs w:val="32"/>
        </w:rPr>
        <w:t>规范涉网参数管理流程。并网主体涉网安全相关设备的控制逻辑和参数、涉网保护定值等不得擅自调整，关键技术参数的升级或改造相关方案应经充分论证并提交电力调度机构审核同意后实施。系统阻抗等发生变化后，并网主体应及时校核或调整有关定值；控制逻辑或参数发生变化后，应在规定时间内开展涉网性能复核测试，确保满足涉网性能要求。</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强化建模及参数实测管理。电力调度机构要基于并网主体实测建模，对高比例电力电子设备接入电网开展电磁暂态仿真或机电</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电磁混合仿真校核。并网主体要根据电力系统稳定计算分析要求，开展电磁暂态和机电暂</w:t>
      </w:r>
      <w:r>
        <w:rPr>
          <w:rFonts w:ascii="Times New Roman" w:eastAsia="仿宋_GB2312" w:hAnsi="Times New Roman" w:cs="仿宋_GB2312" w:hint="eastAsia"/>
          <w:sz w:val="32"/>
          <w:szCs w:val="32"/>
        </w:rPr>
        <w:t>态建模及参数实测。并网前并网主体应向电力调度机构提供并网发电设备相应型号的电磁暂态和机电暂态模型。</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11.</w:t>
      </w:r>
      <w:r>
        <w:rPr>
          <w:rFonts w:ascii="Times New Roman" w:eastAsia="仿宋_GB2312" w:hAnsi="Times New Roman" w:cs="仿宋_GB2312" w:hint="eastAsia"/>
          <w:sz w:val="32"/>
          <w:szCs w:val="32"/>
        </w:rPr>
        <w:t>明确涉网试验及参数复测要求。并网主体并网后应按要求完成各项涉网试验，在规定的时间内将合格试验结果提交电力调度机构。并网主体的</w:t>
      </w:r>
      <w:r>
        <w:rPr>
          <w:rFonts w:ascii="Times New Roman" w:eastAsia="仿宋_GB2312" w:hAnsi="Times New Roman" w:cs="仿宋_GB2312" w:hint="eastAsia"/>
          <w:sz w:val="32"/>
          <w:szCs w:val="32"/>
        </w:rPr>
        <w:t>AGC</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AVC</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SVG</w:t>
      </w:r>
      <w:r>
        <w:rPr>
          <w:rFonts w:ascii="Times New Roman" w:eastAsia="仿宋_GB2312" w:hAnsi="Times New Roman" w:cs="仿宋_GB2312" w:hint="eastAsia"/>
          <w:sz w:val="32"/>
          <w:szCs w:val="32"/>
        </w:rPr>
        <w:t>、一次调频等涉网参</w:t>
      </w:r>
      <w:r>
        <w:rPr>
          <w:rFonts w:ascii="Times New Roman" w:eastAsia="仿宋_GB2312" w:hAnsi="Times New Roman" w:cs="仿宋_GB2312" w:hint="eastAsia"/>
          <w:sz w:val="32"/>
          <w:szCs w:val="32"/>
        </w:rPr>
        <w:lastRenderedPageBreak/>
        <w:t>数应定期开展复测，复测周期不应超过</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年，检测应由具备</w:t>
      </w:r>
      <w:r>
        <w:rPr>
          <w:rFonts w:ascii="Times New Roman" w:eastAsia="仿宋_GB2312" w:hAnsi="Times New Roman" w:cs="仿宋_GB2312" w:hint="eastAsia"/>
          <w:sz w:val="32"/>
          <w:szCs w:val="32"/>
        </w:rPr>
        <w:t>CNAS/CMA</w:t>
      </w:r>
      <w:r>
        <w:rPr>
          <w:rFonts w:ascii="Times New Roman" w:eastAsia="仿宋_GB2312" w:hAnsi="Times New Roman" w:cs="仿宋_GB2312" w:hint="eastAsia"/>
          <w:sz w:val="32"/>
          <w:szCs w:val="32"/>
        </w:rPr>
        <w:t>资质或同等资质能力的第三方机构开展，试验方案、试验结果和试验报告应经电力调度机构审核确认。</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强化容量变更管理。并网主体要严格执行容量变更的申请、审核、测试等管理规定。电网企业要完善并网主体停运、检修管理流程，确保并网主体并网运行期间发电及调节能力得到有效管控。并网主体要严格执行容量变更管理流程，严禁私自变更容量。</w:t>
      </w:r>
    </w:p>
    <w:p w:rsidR="00F477AE" w:rsidRDefault="006F4E10">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四、新能源和新型</w:t>
      </w:r>
      <w:r>
        <w:rPr>
          <w:rFonts w:ascii="黑体" w:eastAsia="黑体" w:hAnsi="黑体" w:cs="黑体" w:hint="eastAsia"/>
          <w:sz w:val="32"/>
          <w:szCs w:val="32"/>
        </w:rPr>
        <w:t>并网</w:t>
      </w:r>
      <w:r>
        <w:rPr>
          <w:rFonts w:ascii="黑体" w:eastAsia="黑体" w:hAnsi="黑体" w:cs="黑体" w:hint="eastAsia"/>
          <w:sz w:val="32"/>
          <w:szCs w:val="32"/>
        </w:rPr>
        <w:t>主体涉网改造工作安排</w:t>
      </w:r>
    </w:p>
    <w:p w:rsidR="00F477AE" w:rsidRDefault="006F4E10">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（一）开展自查</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2025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月底前，各并网主体完成涉网性能情况自查，各地市电力主管部门会同电网企业组织分布式光伏运营商（业主）完成</w:t>
      </w:r>
      <w:r>
        <w:rPr>
          <w:rFonts w:ascii="Times New Roman" w:eastAsia="仿宋_GB2312" w:hAnsi="Times New Roman" w:cs="仿宋_GB2312" w:hint="eastAsia"/>
          <w:sz w:val="32"/>
          <w:szCs w:val="32"/>
        </w:rPr>
        <w:t>380/220</w:t>
      </w:r>
      <w:r>
        <w:rPr>
          <w:rFonts w:ascii="Times New Roman" w:eastAsia="仿宋_GB2312" w:hAnsi="Times New Roman" w:cs="仿宋_GB2312" w:hint="eastAsia"/>
          <w:sz w:val="32"/>
          <w:szCs w:val="32"/>
        </w:rPr>
        <w:t>伏分布式光伏涉网性能情况排查，摸清底数，全面分析并网主体涉网安全问题，形成自查报告。各地市电力主</w:t>
      </w:r>
      <w:r>
        <w:rPr>
          <w:rFonts w:ascii="Times New Roman" w:eastAsia="仿宋_GB2312" w:hAnsi="Times New Roman" w:cs="仿宋_GB2312" w:hint="eastAsia"/>
          <w:sz w:val="32"/>
          <w:szCs w:val="32"/>
        </w:rPr>
        <w:t>管部门汇总辖区并网主体自查情况后报山东能源监管办、山东省能源局。</w:t>
      </w:r>
    </w:p>
    <w:p w:rsidR="00F477AE" w:rsidRDefault="006F4E10">
      <w:pPr>
        <w:numPr>
          <w:ilvl w:val="0"/>
          <w:numId w:val="1"/>
        </w:num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制定方案。</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在现状摸排和自查基础上，各地市电力主管部门会同电网企业组织并网主体研究制定改造提升方案，明确工作内容和时间节点，落实责任单位和责任人，</w:t>
      </w:r>
      <w:r>
        <w:rPr>
          <w:rFonts w:ascii="Times New Roman" w:eastAsia="仿宋_GB2312" w:hAnsi="Times New Roman" w:cs="仿宋_GB2312" w:hint="eastAsia"/>
          <w:sz w:val="32"/>
          <w:szCs w:val="32"/>
        </w:rPr>
        <w:t>2025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月底前形成改造方案。</w:t>
      </w:r>
    </w:p>
    <w:p w:rsidR="00F477AE" w:rsidRDefault="006F4E10">
      <w:pPr>
        <w:numPr>
          <w:ilvl w:val="0"/>
          <w:numId w:val="1"/>
        </w:num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实施改造</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各并网主体根据改造方案及计划，稳步推进涉网性能改造，各地市电力主管部门会同电网企业每季度末向山东能源监管办、山东省能源局报告改造提升进展情况。电网企业应督促并网主体按计划推进改造工作。全部改造工作需在</w:t>
      </w:r>
      <w:r>
        <w:rPr>
          <w:rFonts w:ascii="Times New Roman" w:eastAsia="仿宋_GB2312" w:hAnsi="Times New Roman" w:cs="仿宋_GB2312" w:hint="eastAsia"/>
          <w:sz w:val="32"/>
          <w:szCs w:val="32"/>
        </w:rPr>
        <w:t>2027</w:t>
      </w:r>
      <w:r>
        <w:rPr>
          <w:rFonts w:ascii="Times New Roman" w:eastAsia="仿宋_GB2312" w:hAnsi="Times New Roman" w:cs="仿宋_GB2312" w:hint="eastAsia"/>
          <w:sz w:val="32"/>
          <w:szCs w:val="32"/>
        </w:rPr>
        <w:t>年年底前完成。</w:t>
      </w:r>
    </w:p>
    <w:p w:rsidR="00F477AE" w:rsidRDefault="006F4E10">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五、工作要求</w:t>
      </w:r>
    </w:p>
    <w:p w:rsidR="00F477AE" w:rsidRDefault="006F4E10">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（一）高度重视涉</w:t>
      </w:r>
      <w:r>
        <w:rPr>
          <w:rFonts w:ascii="楷体_GB2312" w:eastAsia="楷体_GB2312" w:hAnsi="楷体_GB2312" w:cs="楷体_GB2312" w:hint="eastAsia"/>
          <w:sz w:val="32"/>
          <w:szCs w:val="32"/>
        </w:rPr>
        <w:t>网安全管理</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各单位要深刻认识并网主体涉网安全对电力系统稳定和能源转型的重大意义，增强风险意识和底线思维，创新安全管理模式，有效管控安全风险，以更高标准、更严要求、更实举措抓好涉网安全管理各项工作。</w:t>
      </w:r>
    </w:p>
    <w:p w:rsidR="00F477AE" w:rsidRDefault="006F4E10">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压实各方责任</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各并网主体要严格履行涉网安全主体责任，严格执行涉网安全管理规章制度，按要求完成涉网安全能力排查、改造及提升工作。电网企业要加强对并网主体的统一调度管理及电网安全风险管控，依据有关法律法规和标准规范，做好涉网二次系统和监控系统的技术监督工作，为并网主体安全并网提供保障。</w:t>
      </w:r>
    </w:p>
    <w:p w:rsidR="00F477AE" w:rsidRDefault="006F4E10">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强化宣传引导及监督</w:t>
      </w:r>
      <w:r>
        <w:rPr>
          <w:rFonts w:ascii="楷体_GB2312" w:eastAsia="楷体_GB2312" w:hAnsi="楷体_GB2312" w:cs="楷体_GB2312" w:hint="eastAsia"/>
          <w:sz w:val="32"/>
          <w:szCs w:val="32"/>
        </w:rPr>
        <w:t>管理</w:t>
      </w:r>
    </w:p>
    <w:p w:rsidR="00F477AE" w:rsidRDefault="006F4E10">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各单位要加强政策文件宣传和解读，营造有利于并网主体高质量发展的安全环境。山东能源监管办、山东省能源局、各级电力主管部门要加强统筹协调，强化涉网安全监督管理，定期组织对电网企业、并网主体开展监督检查。电力调度机构应加强并网</w:t>
      </w:r>
      <w:r>
        <w:rPr>
          <w:rFonts w:ascii="Times New Roman" w:eastAsia="仿宋_GB2312" w:hAnsi="Times New Roman" w:cs="仿宋_GB2312" w:hint="eastAsia"/>
          <w:sz w:val="32"/>
          <w:szCs w:val="32"/>
        </w:rPr>
        <w:lastRenderedPageBreak/>
        <w:t>主体涉网安全管理，对于并网主体为规避电力调度机构调控而采取破坏通信设备设施等的行为，要严肃调度纪律并按照相关规定进行考核，必要时按照规定履行电网解列程序，并将情况报告山东能源监管办、山东省能源局和相应电力主管部门。对逾期未完成改造达不到国家规定标准要求的，在电网消纳困难时优先弃电。</w:t>
      </w:r>
    </w:p>
    <w:p w:rsidR="00F477AE" w:rsidRDefault="00F477AE">
      <w:pPr>
        <w:pStyle w:val="2"/>
        <w:spacing w:line="580" w:lineRule="exact"/>
        <w:ind w:firstLine="640"/>
        <w:rPr>
          <w:rFonts w:ascii="仿宋_GB2312" w:eastAsia="仿宋_GB2312" w:hAnsi="仿宋_GB2312" w:cs="仿宋_GB2312"/>
          <w:sz w:val="32"/>
          <w:szCs w:val="32"/>
        </w:rPr>
      </w:pPr>
    </w:p>
    <w:p w:rsidR="00F477AE" w:rsidRDefault="006F4E10">
      <w:pPr>
        <w:spacing w:line="580" w:lineRule="exact"/>
        <w:ind w:leftChars="200" w:left="420"/>
        <w:rPr>
          <w:rFonts w:ascii="Times New Roman" w:eastAsia="仿宋_GB2312" w:hAnsi="Times New Roman" w:cs="仿宋_GB2312"/>
          <w:sz w:val="32"/>
          <w:szCs w:val="32"/>
        </w:rPr>
      </w:pPr>
      <w:r>
        <w:rPr>
          <w:rFonts w:ascii="Times New Roman" w:eastAsia="仿宋_GB2312" w:hAnsi="Times New Roman" w:cs="仿宋_GB2312" w:hint="eastAsia"/>
          <w:sz w:val="32"/>
          <w:szCs w:val="32"/>
        </w:rPr>
        <w:t>附件</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集中式风电主要标准清单</w:t>
      </w:r>
    </w:p>
    <w:p w:rsidR="00F477AE" w:rsidRDefault="006F4E10">
      <w:pPr>
        <w:spacing w:line="580" w:lineRule="exact"/>
        <w:ind w:leftChars="650" w:left="1365"/>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集中式光伏主要标准清单</w:t>
      </w:r>
    </w:p>
    <w:p w:rsidR="00F477AE" w:rsidRDefault="006F4E10">
      <w:pPr>
        <w:spacing w:line="580" w:lineRule="exact"/>
        <w:ind w:leftChars="650" w:left="1365"/>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分布式新能源主要标准清单</w:t>
      </w:r>
    </w:p>
    <w:p w:rsidR="00F477AE" w:rsidRDefault="006F4E10">
      <w:pPr>
        <w:spacing w:line="580" w:lineRule="exact"/>
        <w:ind w:leftChars="650" w:left="1365"/>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新型储能主要标准清单</w:t>
      </w:r>
    </w:p>
    <w:p w:rsidR="00F477AE" w:rsidRDefault="006F4E10">
      <w:pPr>
        <w:spacing w:line="580" w:lineRule="exact"/>
        <w:ind w:leftChars="650" w:left="1365"/>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分布式智能电网主要标准清单</w:t>
      </w:r>
    </w:p>
    <w:p w:rsidR="00F477AE" w:rsidRDefault="006F4E10">
      <w:pPr>
        <w:spacing w:line="580" w:lineRule="exact"/>
        <w:ind w:leftChars="650" w:left="1365"/>
        <w:rPr>
          <w:rFonts w:ascii="Times New Roman" w:eastAsia="仿宋_GB2312" w:hAnsi="Times New Roman" w:cs="仿宋_GB2312"/>
          <w:sz w:val="32"/>
          <w:szCs w:val="32"/>
        </w:rPr>
      </w:pP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虚拟电厂主要标准清单</w:t>
      </w:r>
    </w:p>
    <w:p w:rsidR="00F477AE" w:rsidRDefault="00F477AE">
      <w:pPr>
        <w:pStyle w:val="2"/>
      </w:pPr>
    </w:p>
    <w:p w:rsidR="00F477AE" w:rsidRDefault="006F4E10">
      <w:pPr>
        <w:rPr>
          <w:rFonts w:ascii="方正仿宋_GBK" w:eastAsia="方正仿宋_GBK" w:hAnsi="方正仿宋_GBK" w:cs="方正仿宋_GBK"/>
          <w:color w:val="851320" w:themeColor="accent6" w:themeShade="80"/>
          <w:sz w:val="24"/>
        </w:rPr>
      </w:pPr>
      <w:r>
        <w:rPr>
          <w:rFonts w:ascii="方正仿宋_GBK" w:eastAsia="方正仿宋_GBK" w:hAnsi="方正仿宋_GBK" w:cs="方正仿宋_GBK" w:hint="eastAsia"/>
          <w:color w:val="851320" w:themeColor="accent6" w:themeShade="80"/>
          <w:sz w:val="24"/>
        </w:rPr>
        <w:br w:type="page"/>
      </w:r>
    </w:p>
    <w:p w:rsidR="00F477AE" w:rsidRDefault="006F4E10">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F477AE" w:rsidRDefault="00F477AE">
      <w:pPr>
        <w:pStyle w:val="2"/>
        <w:spacing w:after="0" w:line="580" w:lineRule="exact"/>
        <w:ind w:leftChars="0" w:left="0" w:firstLine="640"/>
        <w:rPr>
          <w:rFonts w:ascii="仿宋_GB2312" w:eastAsia="仿宋_GB2312" w:hAnsi="仿宋_GB2312" w:cs="仿宋_GB2312"/>
          <w:sz w:val="32"/>
          <w:szCs w:val="32"/>
        </w:rPr>
      </w:pPr>
    </w:p>
    <w:p w:rsidR="00F477AE" w:rsidRDefault="006F4E10">
      <w:pPr>
        <w:jc w:val="center"/>
        <w:rPr>
          <w:rFonts w:ascii="Times New Roman" w:eastAsia="方正小标宋_GBK" w:hAnsi="Times New Roman" w:cs="Times New Roman"/>
          <w:sz w:val="36"/>
          <w:szCs w:val="21"/>
        </w:rPr>
      </w:pPr>
      <w:r>
        <w:rPr>
          <w:rFonts w:ascii="Times New Roman" w:eastAsia="方正小标宋_GBK" w:hAnsi="Times New Roman" w:cs="Times New Roman" w:hint="eastAsia"/>
          <w:sz w:val="36"/>
          <w:szCs w:val="21"/>
        </w:rPr>
        <w:t>集中式风电主要标准清单</w:t>
      </w:r>
    </w:p>
    <w:tbl>
      <w:tblPr>
        <w:tblW w:w="9480" w:type="dxa"/>
        <w:tblInd w:w="-522" w:type="dxa"/>
        <w:tblLayout w:type="fixed"/>
        <w:tblLook w:val="04A0" w:firstRow="1" w:lastRow="0" w:firstColumn="1" w:lastColumn="0" w:noHBand="0" w:noVBand="1"/>
      </w:tblPr>
      <w:tblGrid>
        <w:gridCol w:w="787"/>
        <w:gridCol w:w="1222"/>
        <w:gridCol w:w="5130"/>
        <w:gridCol w:w="2341"/>
      </w:tblGrid>
      <w:tr w:rsidR="00F477AE">
        <w:trPr>
          <w:trHeight w:val="454"/>
          <w:tblHeader/>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Style w:val="font21"/>
                <w:rFonts w:ascii="黑体" w:eastAsia="黑体" w:hAnsi="黑体" w:cs="黑体" w:hint="eastAsia"/>
                <w:sz w:val="24"/>
                <w:szCs w:val="24"/>
                <w:lang w:bidi="ar"/>
              </w:rPr>
              <w:t>序号</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Style w:val="font21"/>
                <w:rFonts w:ascii="黑体" w:eastAsia="黑体" w:hAnsi="黑体" w:cs="黑体" w:hint="eastAsia"/>
                <w:sz w:val="24"/>
                <w:szCs w:val="24"/>
                <w:lang w:bidi="ar"/>
              </w:rPr>
              <w:t>技术分类</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Style w:val="font21"/>
                <w:rFonts w:ascii="黑体" w:eastAsia="黑体" w:hAnsi="黑体" w:cs="黑体" w:hint="eastAsia"/>
                <w:sz w:val="24"/>
                <w:szCs w:val="24"/>
                <w:lang w:bidi="ar"/>
              </w:rPr>
              <w:t>标准名称</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Style w:val="font21"/>
                <w:rFonts w:ascii="黑体" w:eastAsia="黑体" w:hAnsi="黑体" w:cs="黑体" w:hint="eastAsia"/>
                <w:sz w:val="24"/>
                <w:szCs w:val="24"/>
                <w:lang w:bidi="ar"/>
              </w:rPr>
              <w:t>标准号</w:t>
            </w:r>
          </w:p>
        </w:tc>
      </w:tr>
      <w:tr w:rsidR="00F477AE">
        <w:trPr>
          <w:trHeight w:val="62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w:t>
            </w:r>
          </w:p>
        </w:tc>
        <w:tc>
          <w:tcPr>
            <w:tcW w:w="1222" w:type="dxa"/>
            <w:vMerge w:val="restart"/>
            <w:tcBorders>
              <w:top w:val="single" w:sz="4" w:space="0" w:color="000000"/>
              <w:left w:val="single" w:sz="4" w:space="0" w:color="000000"/>
              <w:right w:val="single" w:sz="4" w:space="0" w:color="000000"/>
            </w:tcBorders>
            <w:shd w:val="clear" w:color="auto" w:fill="auto"/>
            <w:vAlign w:val="center"/>
          </w:tcPr>
          <w:p w:rsidR="00F477AE" w:rsidRDefault="006F4E10">
            <w:pPr>
              <w:widowControl/>
              <w:jc w:val="center"/>
              <w:textAlignment w:val="center"/>
              <w:rPr>
                <w:rStyle w:val="font21"/>
                <w:rFonts w:ascii="仿宋_GB2312" w:eastAsia="仿宋_GB2312" w:hAnsi="仿宋_GB2312" w:cs="仿宋_GB2312"/>
                <w:sz w:val="24"/>
                <w:szCs w:val="24"/>
                <w:lang w:bidi="ar"/>
              </w:rPr>
            </w:pPr>
            <w:r>
              <w:rPr>
                <w:rStyle w:val="font21"/>
                <w:rFonts w:ascii="仿宋_GB2312" w:eastAsia="仿宋_GB2312" w:hAnsi="仿宋_GB2312" w:cs="仿宋_GB2312" w:hint="eastAsia"/>
                <w:sz w:val="24"/>
                <w:szCs w:val="24"/>
                <w:lang w:bidi="ar"/>
              </w:rPr>
              <w:t>场站接入</w:t>
            </w:r>
          </w:p>
          <w:p w:rsidR="00F477AE" w:rsidRDefault="00F477AE">
            <w:pPr>
              <w:widowControl/>
              <w:jc w:val="center"/>
              <w:textAlignment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21"/>
                <w:rFonts w:ascii="仿宋_GB2312" w:eastAsia="仿宋_GB2312" w:hAnsi="仿宋_GB2312" w:cs="仿宋_GB2312" w:hint="eastAsia"/>
                <w:sz w:val="24"/>
                <w:szCs w:val="24"/>
                <w:lang w:bidi="ar"/>
              </w:rPr>
              <w:t>风电场接入电力系统技术规定：陆上风电</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21"/>
                <w:rFonts w:ascii="仿宋_GB2312" w:eastAsia="仿宋_GB2312" w:hAnsi="仿宋_GB2312" w:cs="仿宋_GB2312" w:hint="eastAsia"/>
                <w:sz w:val="24"/>
                <w:szCs w:val="24"/>
                <w:lang w:bidi="ar"/>
              </w:rPr>
              <w:t>GB/T 19963.1-2021</w:t>
            </w:r>
          </w:p>
        </w:tc>
      </w:tr>
      <w:tr w:rsidR="00F477AE">
        <w:trPr>
          <w:trHeight w:val="61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w:t>
            </w:r>
          </w:p>
        </w:tc>
        <w:tc>
          <w:tcPr>
            <w:tcW w:w="1222"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21"/>
                <w:rFonts w:ascii="仿宋_GB2312" w:eastAsia="仿宋_GB2312" w:hAnsi="仿宋_GB2312" w:cs="仿宋_GB2312" w:hint="eastAsia"/>
                <w:sz w:val="24"/>
                <w:szCs w:val="24"/>
                <w:lang w:bidi="ar"/>
              </w:rPr>
              <w:t>风电场接入电力系统技术规定：海上风电</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21"/>
                <w:rFonts w:ascii="仿宋_GB2312" w:eastAsia="仿宋_GB2312" w:hAnsi="仿宋_GB2312" w:cs="仿宋_GB2312" w:hint="eastAsia"/>
                <w:sz w:val="24"/>
                <w:szCs w:val="24"/>
                <w:lang w:bidi="ar"/>
              </w:rPr>
              <w:t>GB/T 19963.2-2021</w:t>
            </w:r>
          </w:p>
        </w:tc>
      </w:tr>
      <w:tr w:rsidR="00F477AE">
        <w:trPr>
          <w:trHeight w:val="485"/>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w:t>
            </w:r>
          </w:p>
        </w:tc>
        <w:tc>
          <w:tcPr>
            <w:tcW w:w="1222" w:type="dxa"/>
            <w:vMerge/>
            <w:tcBorders>
              <w:left w:val="single" w:sz="4" w:space="0" w:color="000000"/>
              <w:right w:val="single" w:sz="4" w:space="0" w:color="000000"/>
            </w:tcBorders>
            <w:shd w:val="clear" w:color="auto" w:fill="auto"/>
            <w:vAlign w:val="center"/>
          </w:tcPr>
          <w:p w:rsidR="00F477AE" w:rsidRDefault="00F477AE">
            <w:pPr>
              <w:widowControl/>
              <w:jc w:val="center"/>
              <w:textAlignment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21"/>
                <w:rFonts w:ascii="仿宋_GB2312" w:eastAsia="仿宋_GB2312" w:hAnsi="仿宋_GB2312" w:cs="仿宋_GB2312" w:hint="eastAsia"/>
                <w:sz w:val="24"/>
                <w:szCs w:val="24"/>
                <w:lang w:bidi="ar"/>
              </w:rPr>
              <w:t>风电场有功功率调节与控制技术规定</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21"/>
                <w:rFonts w:ascii="仿宋_GB2312" w:eastAsia="仿宋_GB2312" w:hAnsi="仿宋_GB2312" w:cs="仿宋_GB2312" w:hint="eastAsia"/>
                <w:sz w:val="24"/>
                <w:szCs w:val="24"/>
                <w:lang w:bidi="ar"/>
              </w:rPr>
              <w:t>NB/T 31110-2017</w:t>
            </w:r>
          </w:p>
        </w:tc>
      </w:tr>
      <w:tr w:rsidR="00F477AE">
        <w:trPr>
          <w:trHeight w:val="525"/>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w:t>
            </w:r>
          </w:p>
        </w:tc>
        <w:tc>
          <w:tcPr>
            <w:tcW w:w="1222" w:type="dxa"/>
            <w:vMerge/>
            <w:tcBorders>
              <w:left w:val="single" w:sz="4" w:space="0" w:color="000000"/>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风力发电场无功配置及电压控制技术规定</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31099-2016</w:t>
            </w:r>
          </w:p>
        </w:tc>
      </w:tr>
      <w:tr w:rsidR="00F477AE">
        <w:trPr>
          <w:trHeight w:val="53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5</w:t>
            </w:r>
          </w:p>
        </w:tc>
        <w:tc>
          <w:tcPr>
            <w:tcW w:w="1222" w:type="dxa"/>
            <w:vMerge/>
            <w:tcBorders>
              <w:left w:val="single" w:sz="4" w:space="0" w:color="000000"/>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风力发电场并网验收规范</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31076-2016</w:t>
            </w:r>
          </w:p>
        </w:tc>
      </w:tr>
      <w:tr w:rsidR="00F477AE">
        <w:trPr>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6</w:t>
            </w:r>
          </w:p>
        </w:tc>
        <w:tc>
          <w:tcPr>
            <w:tcW w:w="1222" w:type="dxa"/>
            <w:vMerge/>
            <w:tcBorders>
              <w:left w:val="single" w:sz="4" w:space="0" w:color="000000"/>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风电场控制系统功能规范</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31083-2016</w:t>
            </w:r>
          </w:p>
        </w:tc>
      </w:tr>
      <w:tr w:rsidR="00F477AE">
        <w:trPr>
          <w:trHeight w:val="53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7</w:t>
            </w: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仿真建模</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风能发电系统通用电气仿真模型</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36237-2023</w:t>
            </w:r>
          </w:p>
        </w:tc>
      </w:tr>
      <w:tr w:rsidR="00F477AE">
        <w:trPr>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w:t>
            </w: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风能发电系统电气仿真模型验证</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42599-2023</w:t>
            </w:r>
          </w:p>
        </w:tc>
      </w:tr>
      <w:tr w:rsidR="00F477AE">
        <w:trPr>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9</w:t>
            </w: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风电机组电气仿真模型验证规程</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31053-2021</w:t>
            </w:r>
          </w:p>
        </w:tc>
      </w:tr>
      <w:tr w:rsidR="00F477AE">
        <w:trPr>
          <w:trHeight w:val="55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10</w:t>
            </w: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风电机组电气仿真模型建模导则</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31066-2015</w:t>
            </w:r>
          </w:p>
        </w:tc>
      </w:tr>
      <w:tr w:rsidR="00F477AE">
        <w:trPr>
          <w:trHeight w:val="53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11</w:t>
            </w: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风电场电气仿真模型建模及验证规程</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31075-2016</w:t>
            </w:r>
          </w:p>
        </w:tc>
      </w:tr>
      <w:tr w:rsidR="00F477AE">
        <w:trPr>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12</w:t>
            </w:r>
          </w:p>
        </w:tc>
        <w:tc>
          <w:tcPr>
            <w:tcW w:w="1222" w:type="dxa"/>
            <w:vMerge w:val="restart"/>
            <w:tcBorders>
              <w:top w:val="single" w:sz="4" w:space="0" w:color="000000"/>
              <w:left w:val="single" w:sz="4" w:space="0" w:color="000000"/>
              <w:right w:val="single" w:sz="4" w:space="0" w:color="000000"/>
            </w:tcBorders>
            <w:shd w:val="clear" w:color="auto" w:fill="auto"/>
            <w:vAlign w:val="center"/>
          </w:tcPr>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预测调度</w:t>
            </w: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预测调度</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风电场受限电量评估导则</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GB/T 40603-2021</w:t>
            </w:r>
          </w:p>
        </w:tc>
      </w:tr>
      <w:tr w:rsidR="00F477AE">
        <w:trPr>
          <w:trHeight w:val="52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13</w:t>
            </w:r>
          </w:p>
        </w:tc>
        <w:tc>
          <w:tcPr>
            <w:tcW w:w="1222"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风电场功率控制系统调度功能技术要求</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40600-2021</w:t>
            </w:r>
          </w:p>
        </w:tc>
      </w:tr>
      <w:tr w:rsidR="00F477AE">
        <w:trPr>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14</w:t>
            </w:r>
          </w:p>
        </w:tc>
        <w:tc>
          <w:tcPr>
            <w:tcW w:w="1222"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新能源场站调度运行信息交换技术要求</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40604-2021</w:t>
            </w:r>
          </w:p>
        </w:tc>
      </w:tr>
      <w:tr w:rsidR="00F477AE">
        <w:trPr>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15</w:t>
            </w:r>
          </w:p>
        </w:tc>
        <w:tc>
          <w:tcPr>
            <w:tcW w:w="1222"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调度侧风电或光伏功率预测系统技术要求</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40607-2021</w:t>
            </w:r>
          </w:p>
        </w:tc>
      </w:tr>
      <w:tr w:rsidR="00F477AE">
        <w:trPr>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16</w:t>
            </w:r>
          </w:p>
        </w:tc>
        <w:tc>
          <w:tcPr>
            <w:tcW w:w="1222"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风电功率预测系统功能规范</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31046-2022</w:t>
            </w:r>
          </w:p>
        </w:tc>
      </w:tr>
      <w:tr w:rsidR="00F477AE">
        <w:trPr>
          <w:trHeight w:val="52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17</w:t>
            </w:r>
          </w:p>
        </w:tc>
        <w:tc>
          <w:tcPr>
            <w:tcW w:w="1222"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风电调度运行管理规范第一部分：陆上风电</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31047.1-2022</w:t>
            </w:r>
          </w:p>
        </w:tc>
      </w:tr>
      <w:tr w:rsidR="00F477AE">
        <w:trPr>
          <w:trHeight w:val="53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18</w:t>
            </w:r>
          </w:p>
        </w:tc>
        <w:tc>
          <w:tcPr>
            <w:tcW w:w="1222"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风电调度运行管理规范第二部分：海上风电</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31047.2-2022</w:t>
            </w:r>
          </w:p>
        </w:tc>
      </w:tr>
      <w:tr w:rsidR="00F477AE">
        <w:trPr>
          <w:trHeight w:val="53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19</w:t>
            </w:r>
          </w:p>
        </w:tc>
        <w:tc>
          <w:tcPr>
            <w:tcW w:w="1222" w:type="dxa"/>
            <w:vMerge/>
            <w:tcBorders>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风电场理论发电量与弃风电量评估导则</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31055-2022</w:t>
            </w:r>
          </w:p>
        </w:tc>
      </w:tr>
      <w:tr w:rsidR="00F477AE">
        <w:trPr>
          <w:trHeight w:val="53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lastRenderedPageBreak/>
              <w:t>20</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风电功率预测系统测风塔数据测量技术要求</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31079-2016</w:t>
            </w:r>
          </w:p>
        </w:tc>
      </w:tr>
      <w:tr w:rsidR="00F477AE">
        <w:trPr>
          <w:trHeight w:val="51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lastRenderedPageBreak/>
              <w:t>21</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风力发电场调度运行规程</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31065-2015</w:t>
            </w:r>
          </w:p>
        </w:tc>
      </w:tr>
      <w:tr w:rsidR="00F477AE">
        <w:trPr>
          <w:trHeight w:val="53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22</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风电场调度运行信息交换规范</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31109-2017</w:t>
            </w:r>
          </w:p>
        </w:tc>
      </w:tr>
      <w:tr w:rsidR="00F477AE">
        <w:trPr>
          <w:trHeight w:val="53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23</w:t>
            </w:r>
          </w:p>
        </w:tc>
        <w:tc>
          <w:tcPr>
            <w:tcW w:w="1222"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检测评价</w:t>
            </w: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检测评价</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风力发电机组功率特性测试</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18451.2-2021</w:t>
            </w:r>
          </w:p>
        </w:tc>
      </w:tr>
      <w:tr w:rsidR="00F477AE">
        <w:trPr>
          <w:trHeight w:val="9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24</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F477AE" w:rsidRDefault="006F4E10">
            <w:pPr>
              <w:widowControl/>
              <w:jc w:val="center"/>
              <w:textAlignment w:val="top"/>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风能发电系统风力发电机组电气特性测量和评估方法</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20320-2023</w:t>
            </w:r>
          </w:p>
        </w:tc>
      </w:tr>
      <w:tr w:rsidR="00F477AE">
        <w:trPr>
          <w:trHeight w:val="9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25</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风力发电机组噪声测量方法</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22516-2015</w:t>
            </w:r>
          </w:p>
        </w:tc>
      </w:tr>
      <w:tr w:rsidR="00F477AE">
        <w:trPr>
          <w:trHeight w:val="56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26</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adjustRightInd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风力发电机组基于机舱风速计法的功率特性测试</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33225-2016</w:t>
            </w:r>
          </w:p>
        </w:tc>
      </w:tr>
      <w:tr w:rsidR="00F477AE">
        <w:trPr>
          <w:trHeight w:val="56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27</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风力发电机组电网适应性测试规程</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36994-2018</w:t>
            </w:r>
          </w:p>
        </w:tc>
      </w:tr>
      <w:tr w:rsidR="00F477AE">
        <w:trPr>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28</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widowControl/>
              <w:jc w:val="center"/>
              <w:textAlignment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风力发电机组故障穿越能力测试规程</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36995-2018</w:t>
            </w:r>
          </w:p>
        </w:tc>
      </w:tr>
      <w:tr w:rsidR="00F477AE">
        <w:trPr>
          <w:trHeight w:val="55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29</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风力发电机组主控系统测试规程</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10312-2019</w:t>
            </w:r>
          </w:p>
        </w:tc>
      </w:tr>
      <w:tr w:rsidR="00F477AE">
        <w:trPr>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30</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widowControl/>
              <w:jc w:val="center"/>
              <w:textAlignment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风电机组无功调压技术要求与测试规程</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10314-2019</w:t>
            </w:r>
          </w:p>
        </w:tc>
      </w:tr>
      <w:tr w:rsidR="00F477AE">
        <w:trPr>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31</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风电机组一次调频技术要求与测试规程</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10315-2019</w:t>
            </w:r>
          </w:p>
        </w:tc>
      </w:tr>
      <w:tr w:rsidR="00F477AE">
        <w:trPr>
          <w:trHeight w:val="55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32</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风电场动态无功补偿装置并网性能测试规范</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10316-2019</w:t>
            </w:r>
          </w:p>
        </w:tc>
      </w:tr>
      <w:tr w:rsidR="00F477AE">
        <w:trPr>
          <w:trHeight w:val="55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33</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风电场功率控制系统技术要求及测试方法</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10317-2019</w:t>
            </w:r>
          </w:p>
        </w:tc>
      </w:tr>
      <w:tr w:rsidR="00F477AE">
        <w:trPr>
          <w:trHeight w:val="55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34</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风电场并网性能监测评估方法</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10650-2021</w:t>
            </w:r>
          </w:p>
        </w:tc>
      </w:tr>
      <w:tr w:rsidR="00F477AE">
        <w:trPr>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35</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风电场阻抗特性评估技术规范</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10651-2021</w:t>
            </w:r>
          </w:p>
        </w:tc>
      </w:tr>
      <w:tr w:rsidR="00F477AE">
        <w:trPr>
          <w:trHeight w:val="55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36</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风电资源与运行能效评价规范</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10652-2021</w:t>
            </w:r>
          </w:p>
        </w:tc>
      </w:tr>
      <w:tr w:rsidR="00F477AE">
        <w:trPr>
          <w:trHeight w:val="53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37</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风电场并网性能测试规程</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11578-2024</w:t>
            </w:r>
          </w:p>
        </w:tc>
      </w:tr>
      <w:tr w:rsidR="00F477AE">
        <w:trPr>
          <w:trHeight w:val="55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38</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风电场电能质量测试方法</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31005-2022</w:t>
            </w:r>
          </w:p>
        </w:tc>
      </w:tr>
      <w:tr w:rsidR="00F477AE">
        <w:trPr>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39</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风电场并网性能评价方法</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31078-2022</w:t>
            </w:r>
          </w:p>
        </w:tc>
      </w:tr>
      <w:tr w:rsidR="00F477AE">
        <w:trPr>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40</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风电机组低电压穿越能力测试规程</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31051-2014</w:t>
            </w:r>
          </w:p>
        </w:tc>
      </w:tr>
      <w:tr w:rsidR="00F477AE">
        <w:trPr>
          <w:trHeight w:val="53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41</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widowControl/>
              <w:jc w:val="center"/>
              <w:textAlignment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风电机组电网适应性测试规程</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31054-2014</w:t>
            </w:r>
          </w:p>
        </w:tc>
      </w:tr>
      <w:tr w:rsidR="00F477AE">
        <w:trPr>
          <w:trHeight w:val="53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lastRenderedPageBreak/>
              <w:t>42</w:t>
            </w:r>
          </w:p>
        </w:tc>
        <w:tc>
          <w:tcPr>
            <w:tcW w:w="1222"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风电机组高电压穿越测试规程</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31111-2017</w:t>
            </w:r>
          </w:p>
        </w:tc>
      </w:tr>
    </w:tbl>
    <w:p w:rsidR="00F477AE" w:rsidRDefault="006F4E10">
      <w:pP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lastRenderedPageBreak/>
        <w:br w:type="page"/>
      </w:r>
    </w:p>
    <w:p w:rsidR="00F477AE" w:rsidRDefault="006F4E10">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F477AE" w:rsidRDefault="00F477AE">
      <w:pPr>
        <w:spacing w:line="580" w:lineRule="exact"/>
        <w:jc w:val="center"/>
        <w:rPr>
          <w:rFonts w:ascii="黑体" w:eastAsia="黑体" w:hAnsi="黑体" w:cs="黑体"/>
          <w:sz w:val="32"/>
          <w:szCs w:val="32"/>
        </w:rPr>
      </w:pPr>
    </w:p>
    <w:p w:rsidR="00F477AE" w:rsidRDefault="006F4E10">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集中式</w:t>
      </w:r>
      <w:r>
        <w:rPr>
          <w:rFonts w:ascii="方正小标宋_GBK" w:eastAsia="方正小标宋_GBK" w:hAnsi="方正小标宋_GBK" w:cs="方正小标宋_GBK" w:hint="eastAsia"/>
          <w:sz w:val="36"/>
          <w:szCs w:val="36"/>
        </w:rPr>
        <w:t>光伏</w:t>
      </w:r>
      <w:r>
        <w:rPr>
          <w:rFonts w:ascii="方正小标宋_GBK" w:eastAsia="方正小标宋_GBK" w:hAnsi="方正小标宋_GBK" w:cs="方正小标宋_GBK" w:hint="eastAsia"/>
          <w:sz w:val="36"/>
          <w:szCs w:val="36"/>
        </w:rPr>
        <w:t>主要标准清单</w:t>
      </w:r>
    </w:p>
    <w:tbl>
      <w:tblPr>
        <w:tblW w:w="9454" w:type="dxa"/>
        <w:tblInd w:w="-505" w:type="dxa"/>
        <w:tblLayout w:type="fixed"/>
        <w:tblLook w:val="04A0" w:firstRow="1" w:lastRow="0" w:firstColumn="1" w:lastColumn="0" w:noHBand="0" w:noVBand="1"/>
      </w:tblPr>
      <w:tblGrid>
        <w:gridCol w:w="787"/>
        <w:gridCol w:w="1239"/>
        <w:gridCol w:w="5136"/>
        <w:gridCol w:w="2292"/>
      </w:tblGrid>
      <w:tr w:rsidR="00F477AE">
        <w:trPr>
          <w:trHeight w:val="454"/>
          <w:tblHeader/>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Style w:val="font21"/>
                <w:rFonts w:ascii="黑体" w:eastAsia="黑体" w:hAnsi="黑体" w:cs="黑体" w:hint="eastAsia"/>
                <w:sz w:val="24"/>
                <w:szCs w:val="24"/>
                <w:lang w:bidi="ar"/>
              </w:rPr>
              <w:t>序号</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Style w:val="font21"/>
                <w:rFonts w:ascii="黑体" w:eastAsia="黑体" w:hAnsi="黑体" w:cs="黑体" w:hint="eastAsia"/>
                <w:sz w:val="24"/>
                <w:szCs w:val="24"/>
                <w:lang w:bidi="ar"/>
              </w:rPr>
              <w:t>技术分类</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Style w:val="font21"/>
                <w:rFonts w:ascii="黑体" w:eastAsia="黑体" w:hAnsi="黑体" w:cs="黑体" w:hint="eastAsia"/>
                <w:sz w:val="24"/>
                <w:szCs w:val="24"/>
                <w:lang w:bidi="ar"/>
              </w:rPr>
              <w:t>标准名称</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Style w:val="font21"/>
                <w:rFonts w:ascii="黑体" w:eastAsia="黑体" w:hAnsi="黑体" w:cs="黑体"/>
                <w:sz w:val="24"/>
                <w:szCs w:val="24"/>
                <w:lang w:bidi="ar"/>
              </w:rPr>
            </w:pPr>
            <w:r>
              <w:rPr>
                <w:rStyle w:val="font21"/>
                <w:rFonts w:ascii="黑体" w:eastAsia="黑体" w:hAnsi="黑体" w:cs="黑体" w:hint="eastAsia"/>
                <w:sz w:val="24"/>
                <w:szCs w:val="24"/>
                <w:lang w:bidi="ar"/>
              </w:rPr>
              <w:t>标准号</w:t>
            </w:r>
          </w:p>
        </w:tc>
      </w:tr>
      <w:tr w:rsidR="00F477AE">
        <w:trPr>
          <w:cantSplit/>
          <w:trHeight w:val="62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w:t>
            </w:r>
          </w:p>
        </w:tc>
        <w:tc>
          <w:tcPr>
            <w:tcW w:w="1239" w:type="dxa"/>
            <w:vMerge w:val="restart"/>
            <w:tcBorders>
              <w:top w:val="single" w:sz="4" w:space="0" w:color="000000"/>
              <w:left w:val="single" w:sz="4" w:space="0" w:color="000000"/>
              <w:right w:val="single" w:sz="4" w:space="0" w:color="000000"/>
            </w:tcBorders>
            <w:shd w:val="clear" w:color="auto" w:fill="auto"/>
            <w:vAlign w:val="center"/>
          </w:tcPr>
          <w:p w:rsidR="00F477AE" w:rsidRDefault="006F4E10">
            <w:pPr>
              <w:jc w:val="center"/>
              <w:rPr>
                <w:rFonts w:ascii="仿宋_GB2312" w:eastAsia="仿宋_GB2312" w:hAnsi="仿宋_GB2312" w:cs="仿宋_GB2312"/>
                <w:color w:val="000000"/>
                <w:sz w:val="24"/>
              </w:rPr>
            </w:pPr>
            <w:r>
              <w:rPr>
                <w:rStyle w:val="font21"/>
                <w:rFonts w:ascii="仿宋_GB2312" w:eastAsia="仿宋_GB2312" w:hAnsi="仿宋_GB2312" w:cs="仿宋_GB2312" w:hint="eastAsia"/>
                <w:sz w:val="24"/>
                <w:szCs w:val="24"/>
                <w:lang w:bidi="ar"/>
              </w:rPr>
              <w:t>场站接入</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21"/>
                <w:rFonts w:ascii="仿宋_GB2312" w:eastAsia="仿宋_GB2312" w:hAnsi="仿宋_GB2312" w:cs="仿宋_GB2312" w:hint="eastAsia"/>
                <w:sz w:val="24"/>
                <w:szCs w:val="24"/>
                <w:lang w:bidi="ar"/>
              </w:rPr>
              <w:t>光伏发电站接入电力系统技术规定</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21"/>
                <w:rFonts w:ascii="仿宋_GB2312" w:eastAsia="仿宋_GB2312" w:hAnsi="仿宋_GB2312" w:cs="仿宋_GB2312" w:hint="eastAsia"/>
                <w:sz w:val="24"/>
                <w:szCs w:val="24"/>
                <w:lang w:bidi="ar"/>
              </w:rPr>
              <w:t>GB/T 19964-2024</w:t>
            </w:r>
          </w:p>
        </w:tc>
      </w:tr>
      <w:tr w:rsidR="00F477AE">
        <w:trPr>
          <w:cantSplit/>
          <w:trHeight w:val="61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w:t>
            </w:r>
          </w:p>
        </w:tc>
        <w:tc>
          <w:tcPr>
            <w:tcW w:w="1239"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21"/>
                <w:rFonts w:ascii="仿宋_GB2312" w:eastAsia="仿宋_GB2312" w:hAnsi="仿宋_GB2312" w:cs="仿宋_GB2312" w:hint="eastAsia"/>
                <w:sz w:val="24"/>
                <w:szCs w:val="24"/>
                <w:lang w:bidi="ar"/>
              </w:rPr>
              <w:t>并网光伏电站启动验收技术规范</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21"/>
                <w:rFonts w:ascii="仿宋_GB2312" w:eastAsia="仿宋_GB2312" w:hAnsi="仿宋_GB2312" w:cs="仿宋_GB2312" w:hint="eastAsia"/>
                <w:sz w:val="24"/>
                <w:szCs w:val="24"/>
                <w:lang w:bidi="ar"/>
              </w:rPr>
              <w:t>GB/T 37658-2019</w:t>
            </w:r>
          </w:p>
        </w:tc>
      </w:tr>
      <w:tr w:rsidR="00F477AE">
        <w:trPr>
          <w:cantSplit/>
          <w:trHeight w:val="47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w:t>
            </w:r>
          </w:p>
        </w:tc>
        <w:tc>
          <w:tcPr>
            <w:tcW w:w="1239"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21"/>
                <w:rFonts w:ascii="仿宋_GB2312" w:eastAsia="仿宋_GB2312" w:hAnsi="仿宋_GB2312" w:cs="仿宋_GB2312" w:hint="eastAsia"/>
                <w:sz w:val="24"/>
                <w:szCs w:val="24"/>
                <w:lang w:bidi="ar"/>
              </w:rPr>
              <w:t>光伏发电站接入电力系统设计规范</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21"/>
                <w:rFonts w:ascii="仿宋_GB2312" w:eastAsia="仿宋_GB2312" w:hAnsi="仿宋_GB2312" w:cs="仿宋_GB2312" w:hint="eastAsia"/>
                <w:sz w:val="24"/>
                <w:szCs w:val="24"/>
                <w:lang w:bidi="ar"/>
              </w:rPr>
              <w:t>GB/T 50866-2013</w:t>
            </w:r>
          </w:p>
        </w:tc>
      </w:tr>
      <w:tr w:rsidR="00F477AE">
        <w:trPr>
          <w:cantSplit/>
          <w:trHeight w:val="48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w:t>
            </w:r>
          </w:p>
        </w:tc>
        <w:tc>
          <w:tcPr>
            <w:tcW w:w="1239"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21"/>
                <w:rFonts w:ascii="仿宋_GB2312" w:eastAsia="仿宋_GB2312" w:hAnsi="仿宋_GB2312" w:cs="仿宋_GB2312" w:hint="eastAsia"/>
                <w:sz w:val="24"/>
                <w:szCs w:val="24"/>
                <w:lang w:bidi="ar"/>
              </w:rPr>
              <w:t>光伏发电站并网运行控制规范</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21"/>
                <w:rFonts w:ascii="仿宋_GB2312" w:eastAsia="仿宋_GB2312" w:hAnsi="仿宋_GB2312" w:cs="仿宋_GB2312" w:hint="eastAsia"/>
                <w:sz w:val="24"/>
                <w:szCs w:val="24"/>
                <w:lang w:bidi="ar"/>
              </w:rPr>
              <w:t>GB/T 33599-2017</w:t>
            </w:r>
          </w:p>
        </w:tc>
      </w:tr>
      <w:tr w:rsidR="00F477AE">
        <w:trPr>
          <w:cantSplit/>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5</w:t>
            </w:r>
          </w:p>
        </w:tc>
        <w:tc>
          <w:tcPr>
            <w:tcW w:w="1239" w:type="dxa"/>
            <w:vMerge/>
            <w:tcBorders>
              <w:left w:val="single" w:sz="4" w:space="0" w:color="000000"/>
              <w:bottom w:val="single" w:sz="4" w:space="0" w:color="000000"/>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光伏并网逆变器技术规范</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NB/T 32004-2018</w:t>
            </w:r>
          </w:p>
        </w:tc>
      </w:tr>
      <w:tr w:rsidR="00F477AE">
        <w:trPr>
          <w:cantSplit/>
          <w:trHeight w:val="53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6</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仿真建模</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光伏发电系统建模导则</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GB/T 32826-2016</w:t>
            </w:r>
          </w:p>
        </w:tc>
      </w:tr>
      <w:tr w:rsidR="00F477AE">
        <w:trPr>
          <w:cantSplit/>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7</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预测调度</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新能源场站调度运行信息交换技术要求</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40604-2021</w:t>
            </w:r>
          </w:p>
        </w:tc>
      </w:tr>
      <w:tr w:rsidR="00F477AE">
        <w:trPr>
          <w:cantSplit/>
          <w:trHeight w:val="52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w:t>
            </w: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调度侧风电或光伏功率预测系统技术要求</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40607-2021</w:t>
            </w:r>
          </w:p>
        </w:tc>
      </w:tr>
      <w:tr w:rsidR="00F477AE">
        <w:trPr>
          <w:cantSplit/>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9</w:t>
            </w: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光伏电站有功及无功控制系统的控制策略导则</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38993-2020</w:t>
            </w:r>
          </w:p>
        </w:tc>
      </w:tr>
      <w:tr w:rsidR="00F477AE">
        <w:trPr>
          <w:cantSplit/>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10</w:t>
            </w: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光伏发电站功率控制系统技术要求</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40289-2021</w:t>
            </w:r>
          </w:p>
        </w:tc>
      </w:tr>
      <w:tr w:rsidR="00F477AE">
        <w:trPr>
          <w:cantSplit/>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11</w:t>
            </w: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光伏发电站功率预测系统技术要求</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32011-2013</w:t>
            </w:r>
          </w:p>
        </w:tc>
      </w:tr>
      <w:tr w:rsidR="00F477AE">
        <w:trPr>
          <w:cantSplit/>
          <w:trHeight w:val="52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12</w:t>
            </w: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光伏发电站功率预测系统功能规范</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32031-2016</w:t>
            </w:r>
          </w:p>
        </w:tc>
      </w:tr>
      <w:tr w:rsidR="00F477AE">
        <w:trPr>
          <w:cantSplit/>
          <w:trHeight w:val="9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13</w:t>
            </w: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光伏发电站调度技术规范</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32025-2015</w:t>
            </w:r>
          </w:p>
        </w:tc>
      </w:tr>
      <w:tr w:rsidR="00F477AE">
        <w:trPr>
          <w:cantSplit/>
          <w:trHeight w:val="555"/>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14</w:t>
            </w:r>
          </w:p>
        </w:tc>
        <w:tc>
          <w:tcPr>
            <w:tcW w:w="1239" w:type="dxa"/>
            <w:vMerge w:val="restart"/>
            <w:tcBorders>
              <w:top w:val="single" w:sz="4" w:space="0" w:color="000000"/>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kern w:val="0"/>
                <w:sz w:val="24"/>
                <w:lang w:bidi="ar"/>
              </w:rPr>
            </w:pPr>
          </w:p>
          <w:p w:rsidR="00F477AE" w:rsidRDefault="006F4E10">
            <w:pPr>
              <w:jc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检测评价</w:t>
            </w:r>
          </w:p>
          <w:p w:rsidR="00F477AE" w:rsidRDefault="00F477AE">
            <w:pPr>
              <w:jc w:val="center"/>
              <w:rPr>
                <w:rFonts w:ascii="仿宋_GB2312" w:eastAsia="仿宋_GB2312" w:hAnsi="仿宋_GB2312" w:cs="仿宋_GB2312"/>
                <w:color w:val="000000"/>
                <w:kern w:val="0"/>
                <w:sz w:val="24"/>
                <w:lang w:bidi="ar"/>
              </w:rPr>
            </w:pPr>
          </w:p>
          <w:p w:rsidR="00F477AE" w:rsidRDefault="00F477AE">
            <w:pPr>
              <w:jc w:val="center"/>
              <w:rPr>
                <w:rFonts w:ascii="仿宋_GB2312" w:eastAsia="仿宋_GB2312" w:hAnsi="仿宋_GB2312" w:cs="仿宋_GB2312"/>
                <w:color w:val="000000"/>
                <w:kern w:val="0"/>
                <w:sz w:val="24"/>
                <w:lang w:bidi="ar"/>
              </w:rPr>
            </w:pPr>
          </w:p>
          <w:p w:rsidR="00F477AE" w:rsidRDefault="00F477AE">
            <w:pPr>
              <w:jc w:val="center"/>
              <w:rPr>
                <w:rFonts w:ascii="仿宋_GB2312" w:eastAsia="仿宋_GB2312" w:hAnsi="仿宋_GB2312" w:cs="仿宋_GB2312"/>
                <w:color w:val="000000"/>
                <w:kern w:val="0"/>
                <w:sz w:val="24"/>
                <w:lang w:bidi="ar"/>
              </w:rPr>
            </w:pPr>
          </w:p>
          <w:p w:rsidR="00F477AE" w:rsidRDefault="00F477AE">
            <w:pPr>
              <w:jc w:val="center"/>
              <w:rPr>
                <w:rFonts w:ascii="仿宋_GB2312" w:eastAsia="仿宋_GB2312" w:hAnsi="仿宋_GB2312" w:cs="仿宋_GB2312"/>
                <w:color w:val="000000"/>
                <w:kern w:val="0"/>
                <w:sz w:val="24"/>
                <w:lang w:bidi="ar"/>
              </w:rPr>
            </w:pPr>
          </w:p>
          <w:p w:rsidR="00F477AE" w:rsidRDefault="00F477AE">
            <w:pPr>
              <w:jc w:val="center"/>
              <w:rPr>
                <w:rFonts w:ascii="仿宋_GB2312" w:eastAsia="仿宋_GB2312" w:hAnsi="仿宋_GB2312" w:cs="仿宋_GB2312"/>
                <w:color w:val="000000"/>
                <w:kern w:val="0"/>
                <w:sz w:val="24"/>
                <w:lang w:bidi="ar"/>
              </w:rPr>
            </w:pPr>
          </w:p>
          <w:p w:rsidR="00F477AE" w:rsidRDefault="00F477AE">
            <w:pPr>
              <w:jc w:val="center"/>
              <w:rPr>
                <w:rFonts w:ascii="仿宋_GB2312" w:eastAsia="仿宋_GB2312" w:hAnsi="仿宋_GB2312" w:cs="仿宋_GB2312"/>
                <w:color w:val="000000"/>
                <w:kern w:val="0"/>
                <w:sz w:val="24"/>
                <w:lang w:bidi="ar"/>
              </w:rPr>
            </w:pPr>
          </w:p>
          <w:p w:rsidR="00F477AE" w:rsidRDefault="00F477AE">
            <w:pPr>
              <w:jc w:val="center"/>
              <w:rPr>
                <w:rFonts w:ascii="仿宋_GB2312" w:eastAsia="仿宋_GB2312" w:hAnsi="仿宋_GB2312" w:cs="仿宋_GB2312"/>
                <w:color w:val="000000"/>
                <w:kern w:val="0"/>
                <w:sz w:val="24"/>
                <w:lang w:bidi="ar"/>
              </w:rPr>
            </w:pPr>
          </w:p>
          <w:p w:rsidR="00F477AE" w:rsidRDefault="00F477AE">
            <w:pPr>
              <w:jc w:val="center"/>
              <w:rPr>
                <w:rFonts w:ascii="仿宋_GB2312" w:eastAsia="仿宋_GB2312" w:hAnsi="仿宋_GB2312" w:cs="仿宋_GB2312"/>
                <w:color w:val="000000"/>
                <w:kern w:val="0"/>
                <w:sz w:val="24"/>
                <w:lang w:bidi="ar"/>
              </w:rPr>
            </w:pPr>
          </w:p>
          <w:p w:rsidR="00F477AE" w:rsidRDefault="00F477AE">
            <w:pPr>
              <w:jc w:val="center"/>
              <w:rPr>
                <w:rFonts w:ascii="仿宋_GB2312" w:eastAsia="仿宋_GB2312" w:hAnsi="仿宋_GB2312" w:cs="仿宋_GB2312"/>
                <w:color w:val="000000"/>
                <w:kern w:val="0"/>
                <w:sz w:val="24"/>
                <w:lang w:bidi="ar"/>
              </w:rPr>
            </w:pPr>
          </w:p>
          <w:p w:rsidR="00F477AE" w:rsidRDefault="00F477AE">
            <w:pPr>
              <w:jc w:val="center"/>
              <w:rPr>
                <w:rFonts w:ascii="仿宋_GB2312" w:eastAsia="仿宋_GB2312" w:hAnsi="仿宋_GB2312" w:cs="仿宋_GB2312"/>
                <w:color w:val="000000"/>
                <w:kern w:val="0"/>
                <w:sz w:val="24"/>
                <w:lang w:bidi="ar"/>
              </w:rPr>
            </w:pPr>
          </w:p>
          <w:p w:rsidR="00F477AE" w:rsidRDefault="006F4E10">
            <w:pPr>
              <w:jc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检测评价</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lastRenderedPageBreak/>
              <w:t>光伏发电站逆变器并网性能硬件在环测试规程</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44650-2024</w:t>
            </w:r>
          </w:p>
        </w:tc>
      </w:tr>
      <w:tr w:rsidR="00F477AE">
        <w:trPr>
          <w:cantSplit/>
          <w:trHeight w:val="55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15</w:t>
            </w:r>
          </w:p>
        </w:tc>
        <w:tc>
          <w:tcPr>
            <w:tcW w:w="1239" w:type="dxa"/>
            <w:vMerge/>
            <w:tcBorders>
              <w:left w:val="single" w:sz="4" w:space="0" w:color="000000"/>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光伏发电并网逆变器检测技术规范</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37409-2019</w:t>
            </w:r>
          </w:p>
        </w:tc>
      </w:tr>
      <w:tr w:rsidR="00F477AE">
        <w:trPr>
          <w:cantSplit/>
          <w:trHeight w:val="55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16</w:t>
            </w:r>
          </w:p>
        </w:tc>
        <w:tc>
          <w:tcPr>
            <w:tcW w:w="1239" w:type="dxa"/>
            <w:vMerge/>
            <w:tcBorders>
              <w:left w:val="single" w:sz="4" w:space="0" w:color="000000"/>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光伏发电站无功补偿装置检测技术规程</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34931-2017</w:t>
            </w:r>
          </w:p>
        </w:tc>
      </w:tr>
      <w:tr w:rsidR="00F477AE">
        <w:trPr>
          <w:cantSplit/>
          <w:trHeight w:val="9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17</w:t>
            </w:r>
          </w:p>
        </w:tc>
        <w:tc>
          <w:tcPr>
            <w:tcW w:w="1239" w:type="dxa"/>
            <w:vMerge/>
            <w:tcBorders>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光伏发电站接入电网检测规程</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31365-2015</w:t>
            </w:r>
          </w:p>
        </w:tc>
      </w:tr>
      <w:tr w:rsidR="00F477AE">
        <w:trPr>
          <w:cantSplit/>
          <w:trHeight w:val="55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18</w:t>
            </w:r>
          </w:p>
        </w:tc>
        <w:tc>
          <w:tcPr>
            <w:tcW w:w="1239"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光伏发电系统模型及参数测试规程</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32892-2016</w:t>
            </w:r>
          </w:p>
        </w:tc>
      </w:tr>
      <w:tr w:rsidR="00F477AE">
        <w:trPr>
          <w:cantSplit/>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19</w:t>
            </w:r>
          </w:p>
        </w:tc>
        <w:tc>
          <w:tcPr>
            <w:tcW w:w="1239"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风电场阻抗特性评估技术规范</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10651-2021</w:t>
            </w:r>
          </w:p>
        </w:tc>
      </w:tr>
      <w:tr w:rsidR="00F477AE">
        <w:trPr>
          <w:cantSplit/>
          <w:trHeight w:val="53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lastRenderedPageBreak/>
              <w:t>20</w:t>
            </w:r>
          </w:p>
        </w:tc>
        <w:tc>
          <w:tcPr>
            <w:tcW w:w="1239"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光伏发电站阻抗特性评估技术规范</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 xml:space="preserve">NB/T </w:t>
            </w:r>
            <w:r>
              <w:rPr>
                <w:rFonts w:ascii="仿宋_GB2312" w:eastAsia="仿宋_GB2312" w:hAnsi="仿宋_GB2312" w:cs="仿宋_GB2312" w:hint="eastAsia"/>
                <w:color w:val="000000"/>
                <w:kern w:val="0"/>
                <w:sz w:val="24"/>
                <w:lang w:bidi="ar"/>
              </w:rPr>
              <w:t>11344-2023</w:t>
            </w:r>
          </w:p>
        </w:tc>
      </w:tr>
      <w:tr w:rsidR="00F477AE">
        <w:trPr>
          <w:cantSplit/>
          <w:trHeight w:val="53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lastRenderedPageBreak/>
              <w:t>21</w:t>
            </w:r>
          </w:p>
        </w:tc>
        <w:tc>
          <w:tcPr>
            <w:tcW w:w="1239"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光伏发电站并网安全条件及评价规范</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10997-2022</w:t>
            </w:r>
          </w:p>
        </w:tc>
      </w:tr>
      <w:tr w:rsidR="00F477AE">
        <w:trPr>
          <w:cantSplit/>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22</w:t>
            </w:r>
          </w:p>
        </w:tc>
        <w:tc>
          <w:tcPr>
            <w:tcW w:w="1239"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光伏发电站低电压穿越检测技术规程</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32005-2013</w:t>
            </w:r>
          </w:p>
        </w:tc>
      </w:tr>
      <w:tr w:rsidR="00F477AE">
        <w:trPr>
          <w:cantSplit/>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23</w:t>
            </w:r>
          </w:p>
        </w:tc>
        <w:tc>
          <w:tcPr>
            <w:tcW w:w="1239"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光伏发电站电能质量检测技术规程</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32006-2013</w:t>
            </w:r>
          </w:p>
        </w:tc>
      </w:tr>
      <w:tr w:rsidR="00F477AE">
        <w:trPr>
          <w:cantSplit/>
          <w:trHeight w:val="555"/>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24</w:t>
            </w:r>
          </w:p>
        </w:tc>
        <w:tc>
          <w:tcPr>
            <w:tcW w:w="1239"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光伏发电站功率控制能力检测技术规程</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32007-2013</w:t>
            </w:r>
          </w:p>
        </w:tc>
      </w:tr>
      <w:tr w:rsidR="00F477AE">
        <w:trPr>
          <w:cantSplit/>
          <w:trHeight w:val="555"/>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25</w:t>
            </w:r>
          </w:p>
        </w:tc>
        <w:tc>
          <w:tcPr>
            <w:tcW w:w="1239"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光伏发电站逆变器电能质量检测技术规程</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32008-2013</w:t>
            </w:r>
          </w:p>
        </w:tc>
      </w:tr>
      <w:tr w:rsidR="00F477AE">
        <w:trPr>
          <w:cantSplit/>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26</w:t>
            </w:r>
          </w:p>
        </w:tc>
        <w:tc>
          <w:tcPr>
            <w:tcW w:w="1239"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adjustRightInd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光伏发电站逆变器电压与频率响应检测技术规程</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32009-2013</w:t>
            </w:r>
          </w:p>
        </w:tc>
      </w:tr>
      <w:tr w:rsidR="00F477AE">
        <w:trPr>
          <w:cantSplit/>
          <w:trHeight w:val="55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27</w:t>
            </w:r>
          </w:p>
        </w:tc>
        <w:tc>
          <w:tcPr>
            <w:tcW w:w="1239"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光伏发电站逆变器防孤岛效应检测技术规程</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32010-2013</w:t>
            </w:r>
          </w:p>
        </w:tc>
      </w:tr>
      <w:tr w:rsidR="00F477AE">
        <w:trPr>
          <w:cantSplit/>
          <w:trHeight w:val="56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28</w:t>
            </w:r>
          </w:p>
        </w:tc>
        <w:tc>
          <w:tcPr>
            <w:tcW w:w="1239"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光伏发电站电压与频率响应检测规程</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32013-2013</w:t>
            </w:r>
          </w:p>
        </w:tc>
      </w:tr>
      <w:tr w:rsidR="00F477AE">
        <w:trPr>
          <w:cantSplit/>
          <w:trHeight w:val="54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29</w:t>
            </w:r>
          </w:p>
        </w:tc>
        <w:tc>
          <w:tcPr>
            <w:tcW w:w="1239"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光伏发电站防孤岛效应检测技术规程</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32014-2013</w:t>
            </w:r>
          </w:p>
        </w:tc>
      </w:tr>
      <w:tr w:rsidR="00F477AE">
        <w:trPr>
          <w:cantSplit/>
          <w:trHeight w:val="55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30</w:t>
            </w:r>
          </w:p>
        </w:tc>
        <w:tc>
          <w:tcPr>
            <w:tcW w:w="1239"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光伏发电站并网性能测试与评价方法</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32026-2015</w:t>
            </w:r>
          </w:p>
        </w:tc>
      </w:tr>
      <w:tr w:rsidR="00F477AE">
        <w:trPr>
          <w:cantSplit/>
          <w:trHeight w:val="55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31</w:t>
            </w:r>
          </w:p>
        </w:tc>
        <w:tc>
          <w:tcPr>
            <w:tcW w:w="1239"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光伏发电站逆变器效率检测技术要求</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32032-2016</w:t>
            </w:r>
          </w:p>
        </w:tc>
      </w:tr>
      <w:tr w:rsidR="00F477AE">
        <w:trPr>
          <w:cantSplit/>
          <w:trHeight w:val="55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32</w:t>
            </w:r>
          </w:p>
        </w:tc>
        <w:tc>
          <w:tcPr>
            <w:tcW w:w="1239"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光伏发电站逆变器电磁兼容性检测技术要求</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32033-2016</w:t>
            </w:r>
          </w:p>
        </w:tc>
      </w:tr>
      <w:tr w:rsidR="00F477AE">
        <w:trPr>
          <w:cantSplit/>
          <w:trHeight w:val="550"/>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33</w:t>
            </w:r>
          </w:p>
        </w:tc>
        <w:tc>
          <w:tcPr>
            <w:tcW w:w="1239"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光伏发电站高电压穿越检测技术规程</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 xml:space="preserve">NB/T </w:t>
            </w:r>
            <w:r>
              <w:rPr>
                <w:rFonts w:ascii="仿宋_GB2312" w:eastAsia="仿宋_GB2312" w:hAnsi="仿宋_GB2312" w:cs="仿宋_GB2312" w:hint="eastAsia"/>
                <w:color w:val="000000"/>
                <w:kern w:val="0"/>
                <w:sz w:val="24"/>
                <w:lang w:bidi="ar"/>
              </w:rPr>
              <w:t>10324-2019</w:t>
            </w:r>
          </w:p>
        </w:tc>
      </w:tr>
      <w:tr w:rsidR="00F477AE">
        <w:trPr>
          <w:cantSplit/>
          <w:trHeight w:val="545"/>
        </w:trPr>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 xml:space="preserve">34 </w:t>
            </w:r>
          </w:p>
        </w:tc>
        <w:tc>
          <w:tcPr>
            <w:tcW w:w="1239"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光伏发电站后评价技术规范</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11576-2024</w:t>
            </w:r>
          </w:p>
        </w:tc>
      </w:tr>
    </w:tbl>
    <w:p w:rsidR="00F477AE" w:rsidRDefault="006F4E10">
      <w:pP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br w:type="page"/>
      </w:r>
    </w:p>
    <w:p w:rsidR="00F477AE" w:rsidRDefault="006F4E10">
      <w:pPr>
        <w:spacing w:line="578"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F477AE" w:rsidRDefault="00F477AE">
      <w:pPr>
        <w:pStyle w:val="2"/>
        <w:spacing w:after="0" w:line="580" w:lineRule="exact"/>
        <w:ind w:leftChars="0" w:left="0" w:firstLine="640"/>
        <w:jc w:val="center"/>
        <w:rPr>
          <w:rFonts w:ascii="黑体" w:eastAsia="黑体" w:hAnsi="黑体" w:cs="黑体"/>
          <w:sz w:val="32"/>
          <w:szCs w:val="32"/>
        </w:rPr>
      </w:pPr>
    </w:p>
    <w:p w:rsidR="00F477AE" w:rsidRDefault="006F4E10">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分布式新能源主要标准清单</w:t>
      </w:r>
    </w:p>
    <w:tbl>
      <w:tblPr>
        <w:tblW w:w="9427" w:type="dxa"/>
        <w:tblInd w:w="-476" w:type="dxa"/>
        <w:tblLayout w:type="fixed"/>
        <w:tblLook w:val="04A0" w:firstRow="1" w:lastRow="0" w:firstColumn="1" w:lastColumn="0" w:noHBand="0" w:noVBand="1"/>
      </w:tblPr>
      <w:tblGrid>
        <w:gridCol w:w="773"/>
        <w:gridCol w:w="1211"/>
        <w:gridCol w:w="5184"/>
        <w:gridCol w:w="2259"/>
      </w:tblGrid>
      <w:tr w:rsidR="00F477AE">
        <w:trPr>
          <w:trHeight w:val="567"/>
          <w:tblHeader/>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序号</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技术分类</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标准名称</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标准号</w:t>
            </w:r>
          </w:p>
        </w:tc>
      </w:tr>
      <w:tr w:rsidR="00F477AE">
        <w:trPr>
          <w:trHeight w:val="550"/>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w:t>
            </w:r>
          </w:p>
        </w:tc>
        <w:tc>
          <w:tcPr>
            <w:tcW w:w="1211" w:type="dxa"/>
            <w:vMerge w:val="restart"/>
            <w:tcBorders>
              <w:top w:val="single" w:sz="4" w:space="0" w:color="000000"/>
              <w:left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场站接入</w:t>
            </w: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场站接入</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光伏发电系统接入配电网技术规定</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29319-2024</w:t>
            </w:r>
          </w:p>
        </w:tc>
      </w:tr>
      <w:tr w:rsidR="00F477AE">
        <w:trPr>
          <w:trHeight w:val="540"/>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w:t>
            </w:r>
          </w:p>
        </w:tc>
        <w:tc>
          <w:tcPr>
            <w:tcW w:w="1211" w:type="dxa"/>
            <w:vMerge/>
            <w:tcBorders>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精准扶贫村级光伏电站技术导则</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36115-2018</w:t>
            </w:r>
          </w:p>
        </w:tc>
      </w:tr>
      <w:tr w:rsidR="00F477AE">
        <w:trPr>
          <w:trHeight w:val="550"/>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w:t>
            </w:r>
          </w:p>
        </w:tc>
        <w:tc>
          <w:tcPr>
            <w:tcW w:w="1211"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widowControl/>
              <w:jc w:val="center"/>
              <w:textAlignment w:val="center"/>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户用分布式光伏发电并网接口技术规范</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33342-2016</w:t>
            </w:r>
          </w:p>
        </w:tc>
      </w:tr>
      <w:tr w:rsidR="00F477AE">
        <w:trPr>
          <w:trHeight w:val="550"/>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w:t>
            </w:r>
          </w:p>
        </w:tc>
        <w:tc>
          <w:tcPr>
            <w:tcW w:w="1211"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分布式电源并网技术要求</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33593-2017</w:t>
            </w:r>
          </w:p>
        </w:tc>
      </w:tr>
      <w:tr w:rsidR="00F477AE">
        <w:trPr>
          <w:trHeight w:val="687"/>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5</w:t>
            </w:r>
          </w:p>
        </w:tc>
        <w:tc>
          <w:tcPr>
            <w:tcW w:w="1211"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分布式光伏发电低压并网接口装置技术要求</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10204-2019</w:t>
            </w:r>
          </w:p>
        </w:tc>
      </w:tr>
      <w:tr w:rsidR="00F477AE">
        <w:trPr>
          <w:trHeight w:val="540"/>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6</w:t>
            </w:r>
          </w:p>
        </w:tc>
        <w:tc>
          <w:tcPr>
            <w:tcW w:w="1211"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分散式风电接入配电网技术规定</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10911-2021</w:t>
            </w:r>
          </w:p>
        </w:tc>
      </w:tr>
      <w:tr w:rsidR="00F477AE">
        <w:trPr>
          <w:trHeight w:val="550"/>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7</w:t>
            </w:r>
          </w:p>
        </w:tc>
        <w:tc>
          <w:tcPr>
            <w:tcW w:w="1211"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分布式电源接入配电网技术规定</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32015-2013</w:t>
            </w:r>
          </w:p>
        </w:tc>
      </w:tr>
      <w:tr w:rsidR="00F477AE">
        <w:trPr>
          <w:trHeight w:val="530"/>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w:t>
            </w:r>
          </w:p>
        </w:tc>
        <w:tc>
          <w:tcPr>
            <w:tcW w:w="1211"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光伏并网微型逆变器技术规范</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42142-2018</w:t>
            </w:r>
          </w:p>
        </w:tc>
      </w:tr>
      <w:tr w:rsidR="00F477AE">
        <w:trPr>
          <w:trHeight w:val="550"/>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9</w:t>
            </w:r>
          </w:p>
        </w:tc>
        <w:tc>
          <w:tcPr>
            <w:tcW w:w="1211" w:type="dxa"/>
            <w:tcBorders>
              <w:top w:val="single" w:sz="4" w:space="0" w:color="auto"/>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仿真建模</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村镇光伏发电站集群控制系统仿真测试技术要求</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GB/T 40616-2021</w:t>
            </w:r>
          </w:p>
        </w:tc>
      </w:tr>
      <w:tr w:rsidR="00F477AE">
        <w:trPr>
          <w:trHeight w:val="641"/>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10</w:t>
            </w:r>
          </w:p>
        </w:tc>
        <w:tc>
          <w:tcPr>
            <w:tcW w:w="1211" w:type="dxa"/>
            <w:vMerge w:val="restart"/>
            <w:tcBorders>
              <w:top w:val="single" w:sz="4" w:space="0" w:color="000000"/>
              <w:left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预测调度</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村镇光伏发电站集群控制系统功能要求</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GB/T 36116-2018</w:t>
            </w:r>
          </w:p>
        </w:tc>
      </w:tr>
      <w:tr w:rsidR="00F477AE">
        <w:trPr>
          <w:trHeight w:val="408"/>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11</w:t>
            </w:r>
          </w:p>
        </w:tc>
        <w:tc>
          <w:tcPr>
            <w:tcW w:w="1211"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分布式光伏发电系统集中运维技术规范</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w:t>
            </w:r>
            <w:r>
              <w:rPr>
                <w:rFonts w:ascii="仿宋_GB2312" w:eastAsia="仿宋_GB2312" w:hAnsi="仿宋_GB2312" w:cs="仿宋_GB2312" w:hint="eastAsia"/>
                <w:color w:val="000000"/>
                <w:kern w:val="0"/>
                <w:sz w:val="24"/>
                <w:lang w:bidi="ar"/>
              </w:rPr>
              <w:t xml:space="preserve"> 38946-2020</w:t>
            </w:r>
          </w:p>
        </w:tc>
      </w:tr>
      <w:tr w:rsidR="00F477AE">
        <w:trPr>
          <w:trHeight w:val="488"/>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12</w:t>
            </w:r>
          </w:p>
        </w:tc>
        <w:tc>
          <w:tcPr>
            <w:tcW w:w="1211"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能源互联网与分布式电源互动规范</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41236-2022</w:t>
            </w:r>
          </w:p>
        </w:tc>
      </w:tr>
      <w:tr w:rsidR="00F477AE">
        <w:trPr>
          <w:trHeight w:val="291"/>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13</w:t>
            </w:r>
          </w:p>
        </w:tc>
        <w:tc>
          <w:tcPr>
            <w:tcW w:w="1211" w:type="dxa"/>
            <w:vMerge/>
            <w:tcBorders>
              <w:left w:val="single" w:sz="4" w:space="0" w:color="000000"/>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分布式光伏发电系统远程监控技术规范</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34932-2017</w:t>
            </w:r>
          </w:p>
        </w:tc>
      </w:tr>
      <w:tr w:rsidR="00F477AE">
        <w:trPr>
          <w:trHeight w:val="560"/>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14</w:t>
            </w:r>
          </w:p>
        </w:tc>
        <w:tc>
          <w:tcPr>
            <w:tcW w:w="1211"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分布式电源并网运行控制规范</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33592-2017</w:t>
            </w:r>
          </w:p>
        </w:tc>
      </w:tr>
      <w:tr w:rsidR="00F477AE">
        <w:trPr>
          <w:trHeight w:val="550"/>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15</w:t>
            </w:r>
          </w:p>
        </w:tc>
        <w:tc>
          <w:tcPr>
            <w:tcW w:w="1211" w:type="dxa"/>
            <w:vMerge/>
            <w:tcBorders>
              <w:left w:val="single" w:sz="4" w:space="0" w:color="000000"/>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分布式电源并网继电保护技术规范</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33982-2017</w:t>
            </w:r>
          </w:p>
        </w:tc>
      </w:tr>
      <w:tr w:rsidR="00F477AE">
        <w:trPr>
          <w:trHeight w:val="550"/>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16</w:t>
            </w:r>
          </w:p>
        </w:tc>
        <w:tc>
          <w:tcPr>
            <w:tcW w:w="1211" w:type="dxa"/>
            <w:vMerge/>
            <w:tcBorders>
              <w:left w:val="single" w:sz="4" w:space="0" w:color="000000"/>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光储荷互动控制运行技术导则</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10645-2021</w:t>
            </w:r>
          </w:p>
        </w:tc>
      </w:tr>
      <w:tr w:rsidR="00F477AE">
        <w:trPr>
          <w:trHeight w:val="550"/>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17</w:t>
            </w:r>
          </w:p>
        </w:tc>
        <w:tc>
          <w:tcPr>
            <w:tcW w:w="1211" w:type="dxa"/>
            <w:vMerge/>
            <w:tcBorders>
              <w:left w:val="single" w:sz="4" w:space="0" w:color="000000"/>
              <w:bottom w:val="single" w:sz="4" w:space="0" w:color="000000"/>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分布式电源接入电网监控系统功能规范</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33012-2014</w:t>
            </w:r>
          </w:p>
        </w:tc>
      </w:tr>
      <w:tr w:rsidR="00F477AE">
        <w:trPr>
          <w:trHeight w:val="550"/>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18</w:t>
            </w:r>
          </w:p>
        </w:tc>
        <w:tc>
          <w:tcPr>
            <w:tcW w:w="1211" w:type="dxa"/>
            <w:vMerge w:val="restart"/>
            <w:tcBorders>
              <w:top w:val="single" w:sz="4" w:space="0" w:color="000000"/>
              <w:left w:val="single" w:sz="4" w:space="0" w:color="000000"/>
              <w:right w:val="single" w:sz="4" w:space="0" w:color="000000"/>
            </w:tcBorders>
            <w:shd w:val="clear" w:color="auto" w:fill="auto"/>
          </w:tcPr>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检测评价</w:t>
            </w: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检测评价</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lastRenderedPageBreak/>
              <w:t>分布式电源孤岛运行控制规范</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33013-2014</w:t>
            </w:r>
          </w:p>
        </w:tc>
      </w:tr>
      <w:tr w:rsidR="00F477AE">
        <w:trPr>
          <w:trHeight w:val="550"/>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lastRenderedPageBreak/>
              <w:t>19</w:t>
            </w:r>
          </w:p>
        </w:tc>
        <w:tc>
          <w:tcPr>
            <w:tcW w:w="1211" w:type="dxa"/>
            <w:vMerge/>
            <w:tcBorders>
              <w:left w:val="single" w:sz="4" w:space="0" w:color="000000"/>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分布式电源接入电网运行控制规范</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33010-2014</w:t>
            </w:r>
          </w:p>
        </w:tc>
      </w:tr>
      <w:tr w:rsidR="00F477AE">
        <w:trPr>
          <w:trHeight w:val="570"/>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lastRenderedPageBreak/>
              <w:t>20</w:t>
            </w:r>
          </w:p>
        </w:tc>
        <w:tc>
          <w:tcPr>
            <w:tcW w:w="1211" w:type="dxa"/>
            <w:vMerge/>
            <w:tcBorders>
              <w:left w:val="single" w:sz="4" w:space="0" w:color="000000"/>
              <w:right w:val="single" w:sz="4" w:space="0" w:color="000000"/>
            </w:tcBorders>
            <w:shd w:val="clear" w:color="auto" w:fill="auto"/>
            <w:vAlign w:val="center"/>
          </w:tcPr>
          <w:p w:rsidR="00F477AE" w:rsidRDefault="00F477AE">
            <w:pPr>
              <w:widowControl/>
              <w:jc w:val="center"/>
              <w:textAlignment w:val="center"/>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精准扶贫村级光伏电站管理与评价导则</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36119-2018</w:t>
            </w:r>
          </w:p>
        </w:tc>
      </w:tr>
      <w:tr w:rsidR="00F477AE">
        <w:trPr>
          <w:trHeight w:val="281"/>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21</w:t>
            </w:r>
          </w:p>
        </w:tc>
        <w:tc>
          <w:tcPr>
            <w:tcW w:w="1211"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户用光储一体机测试</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41240-2022</w:t>
            </w:r>
          </w:p>
        </w:tc>
      </w:tr>
      <w:tr w:rsidR="00F477AE">
        <w:trPr>
          <w:trHeight w:val="550"/>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22</w:t>
            </w:r>
          </w:p>
        </w:tc>
        <w:tc>
          <w:tcPr>
            <w:tcW w:w="1211"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分布式电源并网工程调试与验收标准</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51338-2018</w:t>
            </w:r>
          </w:p>
        </w:tc>
      </w:tr>
      <w:tr w:rsidR="00F477AE">
        <w:trPr>
          <w:trHeight w:val="107"/>
        </w:trPr>
        <w:tc>
          <w:tcPr>
            <w:tcW w:w="773" w:type="dxa"/>
            <w:tcBorders>
              <w:top w:val="single" w:sz="4" w:space="0" w:color="000000"/>
              <w:left w:val="single" w:sz="4" w:space="0" w:color="000000"/>
              <w:bottom w:val="single" w:sz="4" w:space="0" w:color="auto"/>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23</w:t>
            </w:r>
          </w:p>
        </w:tc>
        <w:tc>
          <w:tcPr>
            <w:tcW w:w="1211" w:type="dxa"/>
            <w:vMerge/>
            <w:tcBorders>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auto"/>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光伏发电系统接入配电网检测规程</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30152-2013</w:t>
            </w:r>
          </w:p>
        </w:tc>
      </w:tr>
      <w:tr w:rsidR="00F477AE">
        <w:trPr>
          <w:trHeight w:val="550"/>
        </w:trPr>
        <w:tc>
          <w:tcPr>
            <w:tcW w:w="773" w:type="dxa"/>
            <w:tcBorders>
              <w:top w:val="single" w:sz="4" w:space="0" w:color="auto"/>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24</w:t>
            </w:r>
          </w:p>
        </w:tc>
        <w:tc>
          <w:tcPr>
            <w:tcW w:w="1211" w:type="dxa"/>
            <w:vMerge/>
            <w:tcBorders>
              <w:top w:val="single" w:sz="4" w:space="0" w:color="auto"/>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84" w:type="dxa"/>
            <w:tcBorders>
              <w:top w:val="single" w:sz="4" w:space="0" w:color="auto"/>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光伏发电系统接入配电网特性评价技术规范</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31999-2015</w:t>
            </w:r>
          </w:p>
        </w:tc>
      </w:tr>
      <w:tr w:rsidR="00F477AE">
        <w:trPr>
          <w:trHeight w:val="550"/>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25</w:t>
            </w:r>
          </w:p>
        </w:tc>
        <w:tc>
          <w:tcPr>
            <w:tcW w:w="1211"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分散式风电接入配电网测试规程</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11579-2024</w:t>
            </w:r>
          </w:p>
        </w:tc>
      </w:tr>
      <w:tr w:rsidR="00F477AE">
        <w:trPr>
          <w:trHeight w:val="550"/>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26</w:t>
            </w:r>
          </w:p>
        </w:tc>
        <w:tc>
          <w:tcPr>
            <w:tcW w:w="1211"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分布式光伏发电并网接口装置测试规程</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10323-2019</w:t>
            </w:r>
          </w:p>
        </w:tc>
      </w:tr>
      <w:tr w:rsidR="00F477AE">
        <w:trPr>
          <w:trHeight w:val="555"/>
        </w:trPr>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27</w:t>
            </w:r>
          </w:p>
        </w:tc>
        <w:tc>
          <w:tcPr>
            <w:tcW w:w="1211" w:type="dxa"/>
            <w:vMerge/>
            <w:tcBorders>
              <w:left w:val="single" w:sz="4" w:space="0" w:color="000000"/>
              <w:bottom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分布式电源接入电网测试技术规范</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33011-2014</w:t>
            </w:r>
          </w:p>
        </w:tc>
      </w:tr>
    </w:tbl>
    <w:p w:rsidR="00F477AE" w:rsidRDefault="006F4E10">
      <w:pP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br w:type="page"/>
      </w:r>
    </w:p>
    <w:p w:rsidR="00F477AE" w:rsidRDefault="006F4E10">
      <w:pPr>
        <w:spacing w:line="578"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4</w:t>
      </w:r>
    </w:p>
    <w:p w:rsidR="00F477AE" w:rsidRDefault="00F477AE">
      <w:pPr>
        <w:pStyle w:val="2"/>
        <w:spacing w:after="0" w:line="580" w:lineRule="exact"/>
        <w:ind w:leftChars="0" w:left="0" w:firstLine="640"/>
        <w:jc w:val="center"/>
        <w:rPr>
          <w:rFonts w:ascii="黑体" w:eastAsia="黑体" w:hAnsi="黑体" w:cs="黑体"/>
          <w:sz w:val="32"/>
          <w:szCs w:val="32"/>
        </w:rPr>
      </w:pPr>
    </w:p>
    <w:p w:rsidR="00F477AE" w:rsidRDefault="006F4E10">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新型储能主要标准清单</w:t>
      </w:r>
    </w:p>
    <w:tbl>
      <w:tblPr>
        <w:tblW w:w="9426" w:type="dxa"/>
        <w:tblInd w:w="-493" w:type="dxa"/>
        <w:tblLayout w:type="fixed"/>
        <w:tblLook w:val="04A0" w:firstRow="1" w:lastRow="0" w:firstColumn="1" w:lastColumn="0" w:noHBand="0" w:noVBand="1"/>
      </w:tblPr>
      <w:tblGrid>
        <w:gridCol w:w="777"/>
        <w:gridCol w:w="1184"/>
        <w:gridCol w:w="5235"/>
        <w:gridCol w:w="2230"/>
      </w:tblGrid>
      <w:tr w:rsidR="00F477AE">
        <w:trPr>
          <w:trHeight w:val="584"/>
          <w:tblHeader/>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序号</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技术分类</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标准名称</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标准号</w:t>
            </w:r>
          </w:p>
        </w:tc>
      </w:tr>
      <w:tr w:rsidR="00F477AE">
        <w:trPr>
          <w:trHeight w:val="55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w:t>
            </w:r>
          </w:p>
        </w:tc>
        <w:tc>
          <w:tcPr>
            <w:tcW w:w="1184" w:type="dxa"/>
            <w:vMerge w:val="restart"/>
            <w:tcBorders>
              <w:top w:val="single" w:sz="4" w:space="0" w:color="000000"/>
              <w:left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场站接入</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电化学储能系统接入电网技术规定</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36547-2024</w:t>
            </w:r>
          </w:p>
        </w:tc>
      </w:tr>
      <w:tr w:rsidR="00F477AE">
        <w:trPr>
          <w:trHeight w:val="54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w:t>
            </w:r>
          </w:p>
        </w:tc>
        <w:tc>
          <w:tcPr>
            <w:tcW w:w="1184"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电化学储能系统接入电网测试规范</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36548-2024</w:t>
            </w:r>
          </w:p>
        </w:tc>
      </w:tr>
      <w:tr w:rsidR="00F477AE">
        <w:trPr>
          <w:trHeight w:val="54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w:t>
            </w:r>
          </w:p>
        </w:tc>
        <w:tc>
          <w:tcPr>
            <w:tcW w:w="1184"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用户侧电化学储能系统接入配电网技术规定</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 xml:space="preserve">GB/T </w:t>
            </w:r>
            <w:r>
              <w:rPr>
                <w:rFonts w:ascii="仿宋_GB2312" w:eastAsia="仿宋_GB2312" w:hAnsi="仿宋_GB2312" w:cs="仿宋_GB2312" w:hint="eastAsia"/>
                <w:color w:val="000000"/>
                <w:kern w:val="0"/>
                <w:sz w:val="24"/>
                <w:lang w:bidi="ar"/>
              </w:rPr>
              <w:t>43526-2023</w:t>
            </w:r>
          </w:p>
        </w:tc>
      </w:tr>
      <w:tr w:rsidR="00F477AE">
        <w:trPr>
          <w:trHeight w:val="56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w:t>
            </w:r>
          </w:p>
        </w:tc>
        <w:tc>
          <w:tcPr>
            <w:tcW w:w="1184"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用户侧电化学储能系统并网管理规范</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44113-2024</w:t>
            </w:r>
          </w:p>
        </w:tc>
      </w:tr>
      <w:tr w:rsidR="00F477AE">
        <w:trPr>
          <w:trHeight w:val="565"/>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5</w:t>
            </w:r>
          </w:p>
        </w:tc>
        <w:tc>
          <w:tcPr>
            <w:tcW w:w="1184"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电化学储能系统接入配电网技术规定</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33015</w:t>
            </w:r>
            <w:r>
              <w:rPr>
                <w:rStyle w:val="font51"/>
                <w:rFonts w:ascii="仿宋_GB2312" w:eastAsia="仿宋_GB2312" w:hAnsi="仿宋_GB2312" w:cs="仿宋_GB2312" w:hint="eastAsia"/>
                <w:sz w:val="24"/>
                <w:szCs w:val="24"/>
                <w:lang w:bidi="ar"/>
              </w:rPr>
              <w:t>-2014</w:t>
            </w:r>
          </w:p>
        </w:tc>
      </w:tr>
      <w:tr w:rsidR="00F477AE">
        <w:trPr>
          <w:trHeight w:val="53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6</w:t>
            </w:r>
          </w:p>
        </w:tc>
        <w:tc>
          <w:tcPr>
            <w:tcW w:w="1184" w:type="dxa"/>
            <w:vMerge/>
            <w:tcBorders>
              <w:left w:val="single" w:sz="4" w:space="0" w:color="000000"/>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电化学储能系统接入配电网测试规程</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NB/T 33016-2014</w:t>
            </w:r>
          </w:p>
        </w:tc>
      </w:tr>
      <w:tr w:rsidR="00F477AE">
        <w:trPr>
          <w:trHeight w:val="689"/>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7</w:t>
            </w:r>
          </w:p>
        </w:tc>
        <w:tc>
          <w:tcPr>
            <w:tcW w:w="1184" w:type="dxa"/>
            <w:vMerge/>
            <w:tcBorders>
              <w:left w:val="single" w:sz="4" w:space="0" w:color="000000"/>
              <w:bottom w:val="single" w:sz="4" w:space="0" w:color="000000"/>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Pr>
          <w:p w:rsidR="00F477AE" w:rsidRDefault="006F4E10">
            <w:pPr>
              <w:widowControl/>
              <w:snapToGrid w:val="0"/>
              <w:jc w:val="center"/>
              <w:textAlignment w:val="top"/>
              <w:rPr>
                <w:rFonts w:ascii="仿宋_GB2312" w:eastAsia="仿宋_GB2312" w:hAnsi="仿宋_GB2312" w:cs="仿宋_GB2312"/>
                <w:color w:val="000000"/>
                <w:sz w:val="24"/>
              </w:rPr>
            </w:pPr>
            <w:r>
              <w:rPr>
                <w:rStyle w:val="font71"/>
                <w:rFonts w:ascii="仿宋_GB2312" w:eastAsia="仿宋_GB2312" w:hAnsi="仿宋_GB2312" w:cs="仿宋_GB2312" w:hint="eastAsia"/>
                <w:sz w:val="24"/>
                <w:szCs w:val="24"/>
                <w:lang w:bidi="ar"/>
              </w:rPr>
              <w:t>参与辅助调频的电源侧电化学储能系统并网试验</w:t>
            </w:r>
            <w:r>
              <w:rPr>
                <w:rStyle w:val="font61"/>
                <w:rFonts w:ascii="仿宋_GB2312" w:eastAsia="仿宋_GB2312" w:hAnsi="仿宋_GB2312" w:cs="仿宋_GB2312" w:hint="eastAsia"/>
                <w:lang w:bidi="ar"/>
              </w:rPr>
              <w:t>规程</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DL/T 2579-2022</w:t>
            </w:r>
          </w:p>
        </w:tc>
      </w:tr>
      <w:tr w:rsidR="00F477AE">
        <w:trPr>
          <w:trHeight w:val="525"/>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w:t>
            </w:r>
          </w:p>
        </w:tc>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仿真建模</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电化学储能电站建模导则</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42716-2023</w:t>
            </w:r>
          </w:p>
        </w:tc>
      </w:tr>
      <w:tr w:rsidR="00F477AE">
        <w:trPr>
          <w:trHeight w:val="545"/>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9</w:t>
            </w:r>
          </w:p>
        </w:tc>
        <w:tc>
          <w:tcPr>
            <w:tcW w:w="1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电化学储能电站模型参数测试规程</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44117-2024</w:t>
            </w:r>
          </w:p>
        </w:tc>
      </w:tr>
      <w:tr w:rsidR="00F477AE">
        <w:trPr>
          <w:trHeight w:val="525"/>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10</w:t>
            </w:r>
          </w:p>
        </w:tc>
        <w:tc>
          <w:tcPr>
            <w:tcW w:w="1184" w:type="dxa"/>
            <w:vMerge w:val="restart"/>
            <w:tcBorders>
              <w:top w:val="single" w:sz="4" w:space="0" w:color="000000"/>
              <w:left w:val="single" w:sz="4" w:space="0" w:color="000000"/>
              <w:right w:val="single" w:sz="4" w:space="0" w:color="000000"/>
            </w:tcBorders>
            <w:shd w:val="clear" w:color="auto" w:fill="auto"/>
            <w:vAlign w:val="center"/>
          </w:tcPr>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6F4E10">
            <w:pPr>
              <w:widowControl/>
              <w:jc w:val="center"/>
              <w:textAlignment w:val="center"/>
              <w:rPr>
                <w:rStyle w:val="font51"/>
                <w:rFonts w:ascii="仿宋_GB2312" w:eastAsia="仿宋_GB2312" w:hAnsi="仿宋_GB2312" w:cs="仿宋_GB2312"/>
                <w:sz w:val="24"/>
                <w:szCs w:val="24"/>
                <w:lang w:bidi="ar"/>
              </w:rPr>
            </w:pPr>
            <w:r>
              <w:rPr>
                <w:rStyle w:val="font51"/>
                <w:rFonts w:ascii="仿宋_GB2312" w:eastAsia="仿宋_GB2312" w:hAnsi="仿宋_GB2312" w:cs="仿宋_GB2312" w:hint="eastAsia"/>
                <w:sz w:val="24"/>
                <w:szCs w:val="24"/>
                <w:lang w:bidi="ar"/>
              </w:rPr>
              <w:t>调度运行</w:t>
            </w: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6F4E10">
            <w:pPr>
              <w:widowControl/>
              <w:jc w:val="center"/>
              <w:textAlignment w:val="center"/>
              <w:rPr>
                <w:rStyle w:val="font51"/>
                <w:rFonts w:ascii="仿宋_GB2312" w:eastAsia="仿宋_GB2312" w:hAnsi="仿宋_GB2312" w:cs="仿宋_GB2312"/>
                <w:sz w:val="24"/>
                <w:szCs w:val="24"/>
                <w:lang w:bidi="ar"/>
              </w:rPr>
            </w:pPr>
            <w:r>
              <w:rPr>
                <w:rStyle w:val="font51"/>
                <w:rFonts w:ascii="仿宋_GB2312" w:eastAsia="仿宋_GB2312" w:hAnsi="仿宋_GB2312" w:cs="仿宋_GB2312" w:hint="eastAsia"/>
                <w:sz w:val="24"/>
                <w:szCs w:val="24"/>
                <w:lang w:bidi="ar"/>
              </w:rPr>
              <w:t>调度运行</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储能电站运行维护规程</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40090-2021</w:t>
            </w:r>
          </w:p>
        </w:tc>
      </w:tr>
      <w:tr w:rsidR="00F477AE">
        <w:trPr>
          <w:trHeight w:val="545"/>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11</w:t>
            </w:r>
          </w:p>
        </w:tc>
        <w:tc>
          <w:tcPr>
            <w:tcW w:w="1184"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电化学储能电站运行指标及评价</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36549-2018</w:t>
            </w:r>
          </w:p>
        </w:tc>
      </w:tr>
      <w:tr w:rsidR="00F477AE">
        <w:trPr>
          <w:trHeight w:val="535"/>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12</w:t>
            </w:r>
          </w:p>
        </w:tc>
        <w:tc>
          <w:tcPr>
            <w:tcW w:w="1184"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电化学储能电站检修规程</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42315-2023</w:t>
            </w:r>
          </w:p>
        </w:tc>
      </w:tr>
      <w:tr w:rsidR="00F477AE">
        <w:trPr>
          <w:trHeight w:val="545"/>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13</w:t>
            </w:r>
          </w:p>
        </w:tc>
        <w:tc>
          <w:tcPr>
            <w:tcW w:w="1184"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电化学储能电站并网性能评价方法</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42717-2023</w:t>
            </w:r>
          </w:p>
        </w:tc>
      </w:tr>
      <w:tr w:rsidR="00F477AE">
        <w:trPr>
          <w:trHeight w:val="52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14</w:t>
            </w:r>
          </w:p>
        </w:tc>
        <w:tc>
          <w:tcPr>
            <w:tcW w:w="1184"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电化学储能电站应急演练规程</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42317-2023</w:t>
            </w:r>
          </w:p>
        </w:tc>
      </w:tr>
      <w:tr w:rsidR="00F477AE">
        <w:trPr>
          <w:trHeight w:val="53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15</w:t>
            </w:r>
          </w:p>
        </w:tc>
        <w:tc>
          <w:tcPr>
            <w:tcW w:w="1184" w:type="dxa"/>
            <w:vMerge/>
            <w:tcBorders>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电化学储能电站生产安全应急预案编制导则</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42312-2023</w:t>
            </w:r>
          </w:p>
        </w:tc>
      </w:tr>
      <w:tr w:rsidR="00F477AE">
        <w:trPr>
          <w:trHeight w:val="54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16</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电化学储能电站危险源辨识技术导则</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42314-2023</w:t>
            </w:r>
          </w:p>
        </w:tc>
      </w:tr>
      <w:tr w:rsidR="00F477AE">
        <w:trPr>
          <w:trHeight w:val="55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17</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电化学储能电站监控系统技术规范</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42726-2023</w:t>
            </w:r>
          </w:p>
        </w:tc>
      </w:tr>
      <w:tr w:rsidR="00F477AE">
        <w:trPr>
          <w:trHeight w:val="49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18</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widowControl/>
              <w:jc w:val="center"/>
              <w:textAlignment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电化学储能黑启动技术导则</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43462-2023</w:t>
            </w:r>
          </w:p>
        </w:tc>
      </w:tr>
      <w:tr w:rsidR="00F477AE">
        <w:trPr>
          <w:trHeight w:val="54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lastRenderedPageBreak/>
              <w:t>19</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电化学储能电站检修试验规程</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44111-2024</w:t>
            </w:r>
          </w:p>
        </w:tc>
      </w:tr>
      <w:tr w:rsidR="00F477AE">
        <w:trPr>
          <w:trHeight w:val="53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lastRenderedPageBreak/>
              <w:t>20</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电化学储能电站接入电网运行控制规范</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44112-2024</w:t>
            </w:r>
          </w:p>
        </w:tc>
      </w:tr>
      <w:tr w:rsidR="00F477AE">
        <w:trPr>
          <w:trHeight w:val="9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21</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71"/>
                <w:rFonts w:ascii="仿宋_GB2312" w:eastAsia="仿宋_GB2312" w:hAnsi="仿宋_GB2312" w:cs="仿宋_GB2312" w:hint="eastAsia"/>
                <w:sz w:val="24"/>
                <w:szCs w:val="24"/>
                <w:lang w:bidi="ar"/>
              </w:rPr>
              <w:t>电化学储能系统接入低压配电网运行控制规范</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44114-2024</w:t>
            </w:r>
          </w:p>
        </w:tc>
      </w:tr>
      <w:tr w:rsidR="00F477AE">
        <w:trPr>
          <w:trHeight w:val="9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22</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智能电化学储能电站技术导则</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44133-2024</w:t>
            </w:r>
          </w:p>
        </w:tc>
      </w:tr>
      <w:tr w:rsidR="00F477AE">
        <w:trPr>
          <w:trHeight w:val="861"/>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23</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电化学储能电站并网运行与控制技术规范</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 xml:space="preserve">DL/T </w:t>
            </w:r>
            <w:r>
              <w:rPr>
                <w:rStyle w:val="font51"/>
                <w:rFonts w:ascii="仿宋_GB2312" w:eastAsia="仿宋_GB2312" w:hAnsi="仿宋_GB2312" w:cs="仿宋_GB2312" w:hint="eastAsia"/>
                <w:sz w:val="24"/>
                <w:szCs w:val="24"/>
                <w:lang w:bidi="ar"/>
              </w:rPr>
              <w:t>2246-2021</w:t>
            </w:r>
          </w:p>
        </w:tc>
      </w:tr>
      <w:tr w:rsidR="00F477AE">
        <w:trPr>
          <w:trHeight w:val="54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24</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电化学储能电站调度运行管理</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DL/T 2247-2021</w:t>
            </w:r>
          </w:p>
        </w:tc>
      </w:tr>
      <w:tr w:rsidR="00F477AE">
        <w:trPr>
          <w:trHeight w:val="55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25</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电厂侧储能系统调度运行管理规范</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DL/T 2314-2021</w:t>
            </w:r>
          </w:p>
        </w:tc>
      </w:tr>
      <w:tr w:rsidR="00F477AE">
        <w:trPr>
          <w:trHeight w:val="55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26</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电化学储能系统接入配电网运行控制规范</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NB/T 33014-2014</w:t>
            </w:r>
          </w:p>
        </w:tc>
      </w:tr>
      <w:tr w:rsidR="00F477AE">
        <w:trPr>
          <w:trHeight w:val="55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27</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全钒液流电池维护要求</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NB/T 42144-2018</w:t>
            </w:r>
          </w:p>
        </w:tc>
      </w:tr>
      <w:tr w:rsidR="00F477AE">
        <w:trPr>
          <w:trHeight w:val="55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28</w:t>
            </w:r>
          </w:p>
        </w:tc>
        <w:tc>
          <w:tcPr>
            <w:tcW w:w="1184"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textAlignment w:val="center"/>
              <w:rPr>
                <w:rStyle w:val="font51"/>
                <w:rFonts w:ascii="仿宋_GB2312" w:eastAsia="仿宋_GB2312" w:hAnsi="仿宋_GB2312" w:cs="仿宋_GB2312"/>
                <w:sz w:val="24"/>
                <w:szCs w:val="24"/>
                <w:lang w:bidi="ar"/>
              </w:rPr>
            </w:pPr>
          </w:p>
          <w:p w:rsidR="00F477AE" w:rsidRDefault="006F4E10">
            <w:pPr>
              <w:widowControl/>
              <w:jc w:val="center"/>
              <w:textAlignment w:val="center"/>
              <w:rPr>
                <w:rStyle w:val="font51"/>
                <w:rFonts w:ascii="仿宋_GB2312" w:eastAsia="仿宋_GB2312" w:hAnsi="仿宋_GB2312" w:cs="仿宋_GB2312"/>
                <w:sz w:val="24"/>
                <w:szCs w:val="24"/>
                <w:lang w:bidi="ar"/>
              </w:rPr>
            </w:pPr>
            <w:r>
              <w:rPr>
                <w:rStyle w:val="font51"/>
                <w:rFonts w:ascii="仿宋_GB2312" w:eastAsia="仿宋_GB2312" w:hAnsi="仿宋_GB2312" w:cs="仿宋_GB2312" w:hint="eastAsia"/>
                <w:sz w:val="24"/>
                <w:szCs w:val="24"/>
                <w:lang w:bidi="ar"/>
              </w:rPr>
              <w:t>检测评价</w:t>
            </w: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F477AE">
            <w:pPr>
              <w:widowControl/>
              <w:jc w:val="center"/>
              <w:textAlignment w:val="center"/>
              <w:rPr>
                <w:rStyle w:val="font51"/>
                <w:rFonts w:ascii="仿宋_GB2312" w:eastAsia="仿宋_GB2312" w:hAnsi="仿宋_GB2312" w:cs="仿宋_GB2312"/>
                <w:sz w:val="24"/>
                <w:szCs w:val="24"/>
                <w:lang w:bidi="ar"/>
              </w:rPr>
            </w:pPr>
          </w:p>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检测评价</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电力系统电化学储能系统通用技术条件</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36558</w:t>
            </w:r>
            <w:r>
              <w:rPr>
                <w:rFonts w:ascii="仿宋_GB2312" w:eastAsia="仿宋_GB2312" w:hAnsi="仿宋_GB2312" w:cs="仿宋_GB2312" w:hint="eastAsia"/>
                <w:color w:val="000000"/>
                <w:kern w:val="0"/>
                <w:sz w:val="24"/>
                <w:lang w:bidi="ar"/>
              </w:rPr>
              <w:t>-2023</w:t>
            </w:r>
          </w:p>
        </w:tc>
      </w:tr>
      <w:tr w:rsidR="00F477AE">
        <w:trPr>
          <w:trHeight w:val="54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29</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电力储能用锂离子电池</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36276</w:t>
            </w:r>
            <w:r>
              <w:rPr>
                <w:rFonts w:ascii="仿宋_GB2312" w:eastAsia="仿宋_GB2312" w:hAnsi="仿宋_GB2312" w:cs="仿宋_GB2312" w:hint="eastAsia"/>
                <w:color w:val="000000"/>
                <w:kern w:val="0"/>
                <w:sz w:val="24"/>
                <w:lang w:bidi="ar"/>
              </w:rPr>
              <w:t>-2023</w:t>
            </w:r>
          </w:p>
        </w:tc>
      </w:tr>
      <w:tr w:rsidR="00F477AE">
        <w:trPr>
          <w:trHeight w:val="56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30</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61"/>
                <w:rFonts w:ascii="仿宋_GB2312" w:eastAsia="仿宋_GB2312" w:hAnsi="仿宋_GB2312" w:cs="仿宋_GB2312" w:hint="eastAsia"/>
                <w:lang w:bidi="ar"/>
              </w:rPr>
              <w:t>电力储能用铅炭电池</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36280</w:t>
            </w:r>
            <w:r>
              <w:rPr>
                <w:rFonts w:ascii="仿宋_GB2312" w:eastAsia="仿宋_GB2312" w:hAnsi="仿宋_GB2312" w:cs="仿宋_GB2312" w:hint="eastAsia"/>
                <w:color w:val="000000"/>
                <w:kern w:val="0"/>
                <w:sz w:val="24"/>
                <w:lang w:bidi="ar"/>
              </w:rPr>
              <w:t>-2023</w:t>
            </w:r>
          </w:p>
        </w:tc>
      </w:tr>
      <w:tr w:rsidR="00F477AE">
        <w:trPr>
          <w:trHeight w:val="55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31</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81"/>
                <w:rFonts w:ascii="仿宋_GB2312" w:eastAsia="仿宋_GB2312" w:hAnsi="仿宋_GB2312" w:cs="仿宋_GB2312" w:hint="eastAsia"/>
                <w:sz w:val="24"/>
                <w:szCs w:val="24"/>
                <w:lang w:bidi="ar"/>
              </w:rPr>
              <w:t>储能变流器检测技术规程</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34133</w:t>
            </w:r>
            <w:r>
              <w:rPr>
                <w:rFonts w:ascii="仿宋_GB2312" w:eastAsia="仿宋_GB2312" w:hAnsi="仿宋_GB2312" w:cs="仿宋_GB2312" w:hint="eastAsia"/>
                <w:color w:val="000000"/>
                <w:kern w:val="0"/>
                <w:sz w:val="24"/>
                <w:lang w:bidi="ar"/>
              </w:rPr>
              <w:t>-2023</w:t>
            </w:r>
          </w:p>
        </w:tc>
      </w:tr>
      <w:tr w:rsidR="00F477AE">
        <w:trPr>
          <w:trHeight w:val="56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32</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移动式电化学储能系统技术规范</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36545</w:t>
            </w:r>
            <w:r>
              <w:rPr>
                <w:rFonts w:ascii="仿宋_GB2312" w:eastAsia="仿宋_GB2312" w:hAnsi="仿宋_GB2312" w:cs="仿宋_GB2312" w:hint="eastAsia"/>
                <w:color w:val="000000"/>
                <w:kern w:val="0"/>
                <w:sz w:val="24"/>
                <w:lang w:bidi="ar"/>
              </w:rPr>
              <w:t>-2023</w:t>
            </w:r>
          </w:p>
        </w:tc>
      </w:tr>
      <w:tr w:rsidR="00F477AE">
        <w:trPr>
          <w:trHeight w:val="565"/>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33</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81"/>
                <w:rFonts w:ascii="仿宋_GB2312" w:eastAsia="仿宋_GB2312" w:hAnsi="仿宋_GB2312" w:cs="仿宋_GB2312" w:hint="eastAsia"/>
                <w:sz w:val="24"/>
                <w:szCs w:val="24"/>
                <w:lang w:bidi="ar"/>
              </w:rPr>
              <w:t>移动式储能电站通用规范</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Style w:val="font51"/>
                <w:rFonts w:ascii="仿宋_GB2312" w:eastAsia="仿宋_GB2312" w:hAnsi="仿宋_GB2312" w:cs="仿宋_GB2312" w:hint="eastAsia"/>
                <w:sz w:val="24"/>
                <w:szCs w:val="24"/>
                <w:lang w:bidi="ar"/>
              </w:rPr>
              <w:t>GB/T 42715</w:t>
            </w:r>
            <w:r>
              <w:rPr>
                <w:rFonts w:ascii="仿宋_GB2312" w:eastAsia="仿宋_GB2312" w:hAnsi="仿宋_GB2312" w:cs="仿宋_GB2312" w:hint="eastAsia"/>
                <w:color w:val="000000"/>
                <w:kern w:val="0"/>
                <w:sz w:val="24"/>
                <w:lang w:bidi="ar"/>
              </w:rPr>
              <w:t>-2023</w:t>
            </w:r>
          </w:p>
        </w:tc>
      </w:tr>
      <w:tr w:rsidR="00F477AE">
        <w:trPr>
          <w:trHeight w:val="565"/>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34</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电力储能用电池管理系统</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34131-2023</w:t>
            </w:r>
          </w:p>
        </w:tc>
      </w:tr>
      <w:tr w:rsidR="00F477AE">
        <w:trPr>
          <w:trHeight w:val="55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35</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电化学储能电站环境影响评价导则</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42318-2023</w:t>
            </w:r>
          </w:p>
        </w:tc>
      </w:tr>
      <w:tr w:rsidR="00F477AE">
        <w:trPr>
          <w:trHeight w:val="55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36</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auto"/>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电化学储能系统储能变流器技术要求</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34120-2023</w:t>
            </w:r>
          </w:p>
        </w:tc>
      </w:tr>
      <w:tr w:rsidR="00F477AE">
        <w:trPr>
          <w:trHeight w:val="54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37</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235" w:type="dxa"/>
            <w:tcBorders>
              <w:top w:val="single" w:sz="4" w:space="0" w:color="auto"/>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电化学储能电站调试规程</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42737-2023</w:t>
            </w:r>
          </w:p>
        </w:tc>
      </w:tr>
      <w:tr w:rsidR="00F477AE">
        <w:trPr>
          <w:trHeight w:val="54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38</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电力储能用锂离子电池监造导则</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43522-2023</w:t>
            </w:r>
          </w:p>
        </w:tc>
      </w:tr>
      <w:tr w:rsidR="00F477AE">
        <w:trPr>
          <w:trHeight w:val="55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39</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电化学储能电池管理通信技术要求</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43528-2023</w:t>
            </w:r>
          </w:p>
        </w:tc>
      </w:tr>
      <w:tr w:rsidR="00F477AE">
        <w:trPr>
          <w:trHeight w:val="54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40</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电力储能用锂离子电池退役技术要求</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43540-2023</w:t>
            </w:r>
          </w:p>
        </w:tc>
      </w:tr>
      <w:tr w:rsidR="00F477AE">
        <w:trPr>
          <w:trHeight w:val="60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lastRenderedPageBreak/>
              <w:t>41</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widowControl/>
              <w:jc w:val="center"/>
              <w:textAlignment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电化学储能电站后评价导则</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43686-2024</w:t>
            </w:r>
          </w:p>
        </w:tc>
      </w:tr>
      <w:tr w:rsidR="00F477AE">
        <w:trPr>
          <w:trHeight w:val="55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lastRenderedPageBreak/>
              <w:t>42</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电力储能用压缩空气储能系统技术要求</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43687-2024</w:t>
            </w:r>
          </w:p>
        </w:tc>
      </w:tr>
      <w:tr w:rsidR="00F477AE">
        <w:trPr>
          <w:trHeight w:val="9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43</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tcPr>
          <w:p w:rsidR="00F477AE" w:rsidRDefault="00F477AE">
            <w:pPr>
              <w:jc w:val="left"/>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电化学储能电站启动验收规程</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43868-2024</w:t>
            </w:r>
          </w:p>
        </w:tc>
      </w:tr>
      <w:tr w:rsidR="00F477AE">
        <w:trPr>
          <w:trHeight w:val="536"/>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44</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widowControl/>
              <w:jc w:val="center"/>
              <w:textAlignment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预制舱式锂离子电池储能系统技术规范</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44026-2024</w:t>
            </w:r>
          </w:p>
        </w:tc>
      </w:tr>
      <w:tr w:rsidR="00F477AE">
        <w:trPr>
          <w:trHeight w:val="408"/>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45</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电力储能电站钠离子电池技术规范</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44265-2024</w:t>
            </w:r>
          </w:p>
        </w:tc>
      </w:tr>
      <w:tr w:rsidR="00F477AE">
        <w:trPr>
          <w:trHeight w:val="422"/>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46</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电化学储能电站设备可靠性评价规程</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DL/T 1815-2018</w:t>
            </w:r>
          </w:p>
        </w:tc>
      </w:tr>
      <w:tr w:rsidR="00F477AE">
        <w:trPr>
          <w:trHeight w:val="475"/>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47</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电化学储能电站标识系统编码导则</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DL/T 1816-2018</w:t>
            </w:r>
          </w:p>
        </w:tc>
      </w:tr>
      <w:tr w:rsidR="00F477AE">
        <w:trPr>
          <w:trHeight w:val="55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48</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电化学储能电站用锂离子电池技术规范</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42091-2016</w:t>
            </w:r>
          </w:p>
        </w:tc>
      </w:tr>
      <w:tr w:rsidR="00F477AE">
        <w:trPr>
          <w:trHeight w:val="54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49</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电池储能功率控制系统变流器技术规范</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NB/T 31016-2019</w:t>
            </w:r>
          </w:p>
        </w:tc>
      </w:tr>
      <w:tr w:rsidR="00F477AE">
        <w:trPr>
          <w:trHeight w:val="545"/>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50</w:t>
            </w:r>
          </w:p>
        </w:tc>
        <w:tc>
          <w:tcPr>
            <w:tcW w:w="118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电化学储能电站功率变换系统技术规范</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 xml:space="preserve">NB/T </w:t>
            </w:r>
            <w:r>
              <w:rPr>
                <w:rFonts w:ascii="仿宋_GB2312" w:eastAsia="仿宋_GB2312" w:hAnsi="仿宋_GB2312" w:cs="仿宋_GB2312" w:hint="eastAsia"/>
                <w:color w:val="000000"/>
                <w:kern w:val="0"/>
                <w:sz w:val="24"/>
                <w:lang w:bidi="ar"/>
              </w:rPr>
              <w:t>42089-2016</w:t>
            </w:r>
          </w:p>
        </w:tc>
      </w:tr>
    </w:tbl>
    <w:p w:rsidR="00F477AE" w:rsidRDefault="006F4E10">
      <w:pP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br w:type="page"/>
      </w:r>
    </w:p>
    <w:p w:rsidR="00F477AE" w:rsidRDefault="006F4E10">
      <w:pPr>
        <w:spacing w:line="578"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5</w:t>
      </w:r>
    </w:p>
    <w:p w:rsidR="00F477AE" w:rsidRDefault="00F477AE">
      <w:pPr>
        <w:pStyle w:val="2"/>
        <w:spacing w:after="0" w:line="580" w:lineRule="exact"/>
        <w:ind w:leftChars="0" w:left="0" w:firstLine="640"/>
        <w:jc w:val="center"/>
        <w:rPr>
          <w:rFonts w:ascii="黑体" w:eastAsia="黑体" w:hAnsi="黑体" w:cs="黑体"/>
          <w:sz w:val="32"/>
          <w:szCs w:val="32"/>
        </w:rPr>
      </w:pPr>
    </w:p>
    <w:p w:rsidR="00F477AE" w:rsidRDefault="006F4E10">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分布式智能电网主要标准清单</w:t>
      </w:r>
    </w:p>
    <w:tbl>
      <w:tblPr>
        <w:tblW w:w="9427" w:type="dxa"/>
        <w:tblInd w:w="-506" w:type="dxa"/>
        <w:tblLayout w:type="fixed"/>
        <w:tblLook w:val="04A0" w:firstRow="1" w:lastRow="0" w:firstColumn="1" w:lastColumn="0" w:noHBand="0" w:noVBand="1"/>
      </w:tblPr>
      <w:tblGrid>
        <w:gridCol w:w="774"/>
        <w:gridCol w:w="1216"/>
        <w:gridCol w:w="5205"/>
        <w:gridCol w:w="2232"/>
      </w:tblGrid>
      <w:tr w:rsidR="00F477AE">
        <w:trPr>
          <w:trHeight w:val="575"/>
        </w:trPr>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序号</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技术分类</w:t>
            </w:r>
          </w:p>
        </w:tc>
        <w:tc>
          <w:tcPr>
            <w:tcW w:w="5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标准名称</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标准号</w:t>
            </w:r>
          </w:p>
        </w:tc>
      </w:tr>
      <w:tr w:rsidR="00F477AE">
        <w:trPr>
          <w:trHeight w:val="550"/>
        </w:trPr>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w:t>
            </w:r>
          </w:p>
        </w:tc>
        <w:tc>
          <w:tcPr>
            <w:tcW w:w="12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场站接入</w:t>
            </w:r>
          </w:p>
        </w:tc>
        <w:tc>
          <w:tcPr>
            <w:tcW w:w="5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微电网接入电力系统技术规定</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33589-2017</w:t>
            </w:r>
          </w:p>
        </w:tc>
      </w:tr>
      <w:tr w:rsidR="00F477AE">
        <w:trPr>
          <w:trHeight w:val="435"/>
        </w:trPr>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2</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微电网接入配电网测试规范</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34129-2017</w:t>
            </w:r>
          </w:p>
        </w:tc>
      </w:tr>
      <w:tr w:rsidR="00F477AE">
        <w:trPr>
          <w:trHeight w:val="535"/>
        </w:trPr>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3</w:t>
            </w:r>
          </w:p>
        </w:tc>
        <w:tc>
          <w:tcPr>
            <w:tcW w:w="1216" w:type="dxa"/>
            <w:vMerge w:val="restart"/>
            <w:tcBorders>
              <w:top w:val="single" w:sz="4" w:space="0" w:color="000000"/>
              <w:left w:val="single" w:sz="4" w:space="0" w:color="000000"/>
              <w:right w:val="single" w:sz="4" w:space="0" w:color="000000"/>
            </w:tcBorders>
            <w:shd w:val="clear" w:color="auto" w:fill="auto"/>
            <w:vAlign w:val="center"/>
          </w:tcPr>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调度运行</w:t>
            </w: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F477AE">
            <w:pPr>
              <w:widowControl/>
              <w:jc w:val="center"/>
              <w:textAlignment w:val="center"/>
              <w:rPr>
                <w:rFonts w:ascii="仿宋_GB2312" w:eastAsia="仿宋_GB2312" w:hAnsi="仿宋_GB2312" w:cs="仿宋_GB2312"/>
                <w:color w:val="000000"/>
                <w:kern w:val="0"/>
                <w:sz w:val="24"/>
                <w:lang w:bidi="ar"/>
              </w:rPr>
            </w:pPr>
          </w:p>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调度运行</w:t>
            </w:r>
          </w:p>
        </w:tc>
        <w:tc>
          <w:tcPr>
            <w:tcW w:w="5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微电网接入配电网运行控制规范</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34930-2018</w:t>
            </w:r>
          </w:p>
        </w:tc>
      </w:tr>
      <w:tr w:rsidR="00F477AE">
        <w:trPr>
          <w:trHeight w:val="520"/>
        </w:trPr>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4</w:t>
            </w:r>
          </w:p>
        </w:tc>
        <w:tc>
          <w:tcPr>
            <w:tcW w:w="1216"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微电网监控系统技术规范</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36270-2018</w:t>
            </w:r>
          </w:p>
        </w:tc>
      </w:tr>
      <w:tr w:rsidR="00F477AE">
        <w:trPr>
          <w:trHeight w:val="540"/>
        </w:trPr>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5</w:t>
            </w:r>
          </w:p>
        </w:tc>
        <w:tc>
          <w:tcPr>
            <w:tcW w:w="1216"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并网型微电网运行特性评价技术规范</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41995-2022</w:t>
            </w:r>
          </w:p>
        </w:tc>
      </w:tr>
      <w:tr w:rsidR="00F477AE">
        <w:trPr>
          <w:trHeight w:val="540"/>
        </w:trPr>
        <w:tc>
          <w:tcPr>
            <w:tcW w:w="774" w:type="dxa"/>
            <w:tcBorders>
              <w:top w:val="single" w:sz="4" w:space="0" w:color="000000"/>
              <w:left w:val="single" w:sz="4" w:space="0" w:color="000000"/>
              <w:bottom w:val="single" w:sz="4" w:space="0" w:color="auto"/>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6</w:t>
            </w:r>
          </w:p>
        </w:tc>
        <w:tc>
          <w:tcPr>
            <w:tcW w:w="1216" w:type="dxa"/>
            <w:vMerge/>
            <w:tcBorders>
              <w:left w:val="single" w:sz="4" w:space="0" w:color="000000"/>
              <w:bottom w:val="single" w:sz="4" w:space="0" w:color="auto"/>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独立型微电网能量管理系统技术要求</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43334-2023</w:t>
            </w:r>
          </w:p>
        </w:tc>
      </w:tr>
      <w:tr w:rsidR="00F477AE">
        <w:trPr>
          <w:trHeight w:val="450"/>
        </w:trPr>
        <w:tc>
          <w:tcPr>
            <w:tcW w:w="774" w:type="dxa"/>
            <w:tcBorders>
              <w:top w:val="single" w:sz="4" w:space="0" w:color="auto"/>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7</w:t>
            </w:r>
          </w:p>
        </w:tc>
        <w:tc>
          <w:tcPr>
            <w:tcW w:w="1216"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微电网群运行控制要求</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43463-2023</w:t>
            </w:r>
          </w:p>
        </w:tc>
      </w:tr>
      <w:tr w:rsidR="00F477AE">
        <w:trPr>
          <w:trHeight w:val="540"/>
        </w:trPr>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8</w:t>
            </w:r>
          </w:p>
        </w:tc>
        <w:tc>
          <w:tcPr>
            <w:tcW w:w="1216" w:type="dxa"/>
            <w:vMerge w:val="restart"/>
            <w:tcBorders>
              <w:top w:val="single" w:sz="4" w:space="0" w:color="000000"/>
              <w:left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检测评价</w:t>
            </w:r>
          </w:p>
        </w:tc>
        <w:tc>
          <w:tcPr>
            <w:tcW w:w="5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微电网接入配电网系统调试与验收规范</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51250-2017</w:t>
            </w:r>
          </w:p>
        </w:tc>
      </w:tr>
      <w:tr w:rsidR="00F477AE">
        <w:trPr>
          <w:trHeight w:val="530"/>
        </w:trPr>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9</w:t>
            </w:r>
          </w:p>
        </w:tc>
        <w:tc>
          <w:tcPr>
            <w:tcW w:w="1216" w:type="dxa"/>
            <w:vMerge/>
            <w:tcBorders>
              <w:left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微电网能量管理系统技术规范</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spacing w:line="58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36274-2018</w:t>
            </w:r>
          </w:p>
        </w:tc>
      </w:tr>
      <w:tr w:rsidR="00F477AE">
        <w:trPr>
          <w:trHeight w:val="550"/>
        </w:trPr>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10</w:t>
            </w:r>
          </w:p>
        </w:tc>
        <w:tc>
          <w:tcPr>
            <w:tcW w:w="1216" w:type="dxa"/>
            <w:vMerge/>
            <w:tcBorders>
              <w:left w:val="single" w:sz="4" w:space="0" w:color="000000"/>
              <w:right w:val="single" w:sz="4" w:space="0" w:color="000000"/>
            </w:tcBorders>
            <w:shd w:val="clear" w:color="auto" w:fill="auto"/>
            <w:vAlign w:val="center"/>
          </w:tcPr>
          <w:p w:rsidR="00F477AE" w:rsidRDefault="00F477AE">
            <w:pPr>
              <w:widowControl/>
              <w:jc w:val="center"/>
              <w:textAlignment w:val="center"/>
              <w:rPr>
                <w:rFonts w:ascii="仿宋_GB2312" w:eastAsia="仿宋_GB2312" w:hAnsi="仿宋_GB2312" w:cs="仿宋_GB2312"/>
                <w:color w:val="000000"/>
                <w:sz w:val="24"/>
              </w:rPr>
            </w:pPr>
          </w:p>
        </w:tc>
        <w:tc>
          <w:tcPr>
            <w:tcW w:w="5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独立型微电网调试与验收规范</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43333-2023</w:t>
            </w:r>
          </w:p>
        </w:tc>
      </w:tr>
      <w:tr w:rsidR="00F477AE">
        <w:trPr>
          <w:trHeight w:val="545"/>
        </w:trPr>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11</w:t>
            </w:r>
          </w:p>
        </w:tc>
        <w:tc>
          <w:tcPr>
            <w:tcW w:w="1216" w:type="dxa"/>
            <w:vMerge/>
            <w:tcBorders>
              <w:left w:val="single" w:sz="4" w:space="0" w:color="000000"/>
              <w:bottom w:val="single" w:sz="4" w:space="0" w:color="000000"/>
              <w:right w:val="single" w:sz="4" w:space="0" w:color="000000"/>
            </w:tcBorders>
            <w:shd w:val="clear" w:color="auto" w:fill="auto"/>
            <w:vAlign w:val="center"/>
          </w:tcPr>
          <w:p w:rsidR="00F477AE" w:rsidRDefault="00F477AE">
            <w:pPr>
              <w:jc w:val="center"/>
              <w:rPr>
                <w:rFonts w:ascii="仿宋_GB2312" w:eastAsia="仿宋_GB2312" w:hAnsi="仿宋_GB2312" w:cs="仿宋_GB2312"/>
                <w:color w:val="000000"/>
                <w:sz w:val="24"/>
              </w:rPr>
            </w:pPr>
          </w:p>
        </w:tc>
        <w:tc>
          <w:tcPr>
            <w:tcW w:w="5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独立型微电网监控系统技术规范</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DL/T 1864-2018</w:t>
            </w:r>
          </w:p>
        </w:tc>
      </w:tr>
    </w:tbl>
    <w:p w:rsidR="00F477AE" w:rsidRDefault="006F4E10">
      <w:pP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br w:type="page"/>
      </w:r>
    </w:p>
    <w:p w:rsidR="00F477AE" w:rsidRDefault="006F4E10">
      <w:pPr>
        <w:spacing w:line="578"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6</w:t>
      </w:r>
    </w:p>
    <w:p w:rsidR="00F477AE" w:rsidRDefault="00F477AE">
      <w:pPr>
        <w:pStyle w:val="2"/>
        <w:spacing w:after="0" w:line="580" w:lineRule="exact"/>
        <w:ind w:leftChars="0" w:left="0" w:firstLine="640"/>
        <w:jc w:val="center"/>
        <w:rPr>
          <w:rFonts w:ascii="黑体" w:eastAsia="黑体" w:hAnsi="黑体" w:cs="黑体"/>
          <w:sz w:val="32"/>
          <w:szCs w:val="32"/>
        </w:rPr>
      </w:pPr>
    </w:p>
    <w:p w:rsidR="00F477AE" w:rsidRDefault="006F4E10">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虚拟电厂主要标准清单</w:t>
      </w:r>
    </w:p>
    <w:tbl>
      <w:tblPr>
        <w:tblW w:w="9494" w:type="dxa"/>
        <w:tblInd w:w="-546" w:type="dxa"/>
        <w:tblLook w:val="04A0" w:firstRow="1" w:lastRow="0" w:firstColumn="1" w:lastColumn="0" w:noHBand="0" w:noVBand="1"/>
      </w:tblPr>
      <w:tblGrid>
        <w:gridCol w:w="823"/>
        <w:gridCol w:w="1213"/>
        <w:gridCol w:w="5220"/>
        <w:gridCol w:w="2238"/>
      </w:tblGrid>
      <w:tr w:rsidR="00F477AE">
        <w:trPr>
          <w:trHeight w:val="265"/>
        </w:trPr>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序号</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技术分类</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top"/>
              <w:rPr>
                <w:rFonts w:ascii="黑体" w:eastAsia="黑体" w:hAnsi="黑体" w:cs="黑体"/>
                <w:color w:val="000000"/>
                <w:sz w:val="24"/>
              </w:rPr>
            </w:pPr>
            <w:r>
              <w:rPr>
                <w:rFonts w:ascii="黑体" w:eastAsia="黑体" w:hAnsi="黑体" w:cs="黑体" w:hint="eastAsia"/>
                <w:color w:val="000000"/>
                <w:kern w:val="0"/>
                <w:sz w:val="24"/>
                <w:lang w:bidi="ar"/>
              </w:rPr>
              <w:t>标准名称</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top"/>
              <w:rPr>
                <w:rFonts w:ascii="黑体" w:eastAsia="黑体" w:hAnsi="黑体" w:cs="黑体"/>
                <w:color w:val="000000"/>
                <w:sz w:val="24"/>
              </w:rPr>
            </w:pPr>
            <w:r>
              <w:rPr>
                <w:rFonts w:ascii="黑体" w:eastAsia="黑体" w:hAnsi="黑体" w:cs="黑体" w:hint="eastAsia"/>
                <w:color w:val="000000"/>
                <w:kern w:val="0"/>
                <w:sz w:val="24"/>
                <w:lang w:bidi="ar"/>
              </w:rPr>
              <w:t>标准号</w:t>
            </w:r>
          </w:p>
        </w:tc>
      </w:tr>
      <w:tr w:rsidR="00F477AE">
        <w:trPr>
          <w:trHeight w:val="650"/>
        </w:trPr>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 xml:space="preserve">1 </w:t>
            </w:r>
          </w:p>
        </w:tc>
        <w:tc>
          <w:tcPr>
            <w:tcW w:w="1213" w:type="dxa"/>
            <w:vMerge w:val="restart"/>
            <w:tcBorders>
              <w:top w:val="single" w:sz="4" w:space="0" w:color="000000"/>
              <w:left w:val="single" w:sz="4" w:space="0" w:color="000000"/>
              <w:right w:val="single" w:sz="4" w:space="0" w:color="000000"/>
            </w:tcBorders>
            <w:shd w:val="clear" w:color="auto" w:fill="auto"/>
            <w:vAlign w:val="center"/>
          </w:tcPr>
          <w:p w:rsidR="00F477AE" w:rsidRDefault="006F4E10">
            <w:pPr>
              <w:widowControl/>
              <w:snapToGrid w:val="0"/>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全过程</w:t>
            </w:r>
          </w:p>
          <w:p w:rsidR="00F477AE" w:rsidRDefault="006F4E10">
            <w:pPr>
              <w:widowControl/>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管理</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虚拟电厂管理规范</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GB/T 44241-2024</w:t>
            </w:r>
          </w:p>
        </w:tc>
      </w:tr>
      <w:tr w:rsidR="00F477AE">
        <w:trPr>
          <w:trHeight w:val="715"/>
        </w:trPr>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w:t>
            </w:r>
          </w:p>
        </w:tc>
        <w:tc>
          <w:tcPr>
            <w:tcW w:w="1213" w:type="dxa"/>
            <w:vMerge/>
            <w:tcBorders>
              <w:left w:val="single" w:sz="4" w:space="0" w:color="000000"/>
              <w:bottom w:val="single" w:sz="4" w:space="0" w:color="000000"/>
              <w:right w:val="single" w:sz="4" w:space="0" w:color="000000"/>
            </w:tcBorders>
            <w:shd w:val="clear" w:color="auto" w:fill="auto"/>
            <w:vAlign w:val="center"/>
          </w:tcPr>
          <w:p w:rsidR="00F477AE" w:rsidRDefault="00F477AE">
            <w:pPr>
              <w:widowControl/>
              <w:snapToGrid w:val="0"/>
              <w:jc w:val="center"/>
              <w:textAlignment w:val="center"/>
              <w:rPr>
                <w:rFonts w:ascii="仿宋_GB2312" w:eastAsia="仿宋_GB2312" w:hAnsi="仿宋_GB2312" w:cs="仿宋_GB2312"/>
                <w:color w:val="000000"/>
                <w:sz w:val="24"/>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可调节负荷并网运行与控制技术规范第</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部分：资源接入</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AE" w:rsidRDefault="006F4E10">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DL/T 2473.1-2022</w:t>
            </w:r>
          </w:p>
        </w:tc>
      </w:tr>
    </w:tbl>
    <w:p w:rsidR="00F477AE" w:rsidRDefault="00F477AE">
      <w:pPr>
        <w:spacing w:line="560" w:lineRule="exact"/>
        <w:ind w:firstLineChars="1700" w:firstLine="5440"/>
        <w:rPr>
          <w:rFonts w:ascii="仿宋_GB2312" w:eastAsia="仿宋_GB2312" w:hAnsi="仿宋_GB2312" w:cs="仿宋_GB2312"/>
          <w:color w:val="000000"/>
          <w:sz w:val="32"/>
          <w:szCs w:val="32"/>
          <w:shd w:val="clear" w:color="auto" w:fill="FFFFFF"/>
        </w:rPr>
      </w:pPr>
    </w:p>
    <w:sectPr w:rsidR="00F477AE">
      <w:footerReference w:type="default" r:id="rId8"/>
      <w:pgSz w:w="11906" w:h="16838"/>
      <w:pgMar w:top="2098" w:right="1474" w:bottom="1984"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E10" w:rsidRDefault="006F4E10">
      <w:r>
        <w:separator/>
      </w:r>
    </w:p>
  </w:endnote>
  <w:endnote w:type="continuationSeparator" w:id="0">
    <w:p w:rsidR="006F4E10" w:rsidRDefault="006F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楷体_GBK">
    <w:panose1 w:val="02000000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7AE" w:rsidRDefault="006F4E1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477AE" w:rsidRDefault="006F4E10">
                          <w:pPr>
                            <w:pStyle w:val="a5"/>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C64D34">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477AE" w:rsidRDefault="006F4E10">
                    <w:pPr>
                      <w:pStyle w:val="a5"/>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C64D34">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E10" w:rsidRDefault="006F4E10">
      <w:r>
        <w:separator/>
      </w:r>
    </w:p>
  </w:footnote>
  <w:footnote w:type="continuationSeparator" w:id="0">
    <w:p w:rsidR="006F4E10" w:rsidRDefault="006F4E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126C5"/>
    <w:multiLevelType w:val="singleLevel"/>
    <w:tmpl w:val="0AC126C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0E6C79"/>
    <w:rsid w:val="006F4E10"/>
    <w:rsid w:val="00B464A5"/>
    <w:rsid w:val="00C64D34"/>
    <w:rsid w:val="00F477AE"/>
    <w:rsid w:val="065477EC"/>
    <w:rsid w:val="085E5577"/>
    <w:rsid w:val="08A07782"/>
    <w:rsid w:val="0D22141A"/>
    <w:rsid w:val="113373E5"/>
    <w:rsid w:val="13E56991"/>
    <w:rsid w:val="16461969"/>
    <w:rsid w:val="1AD65341"/>
    <w:rsid w:val="256D50F0"/>
    <w:rsid w:val="31E16592"/>
    <w:rsid w:val="38005AAE"/>
    <w:rsid w:val="3ABC7B9C"/>
    <w:rsid w:val="3AFE1F63"/>
    <w:rsid w:val="3CB52AF5"/>
    <w:rsid w:val="3CC86CCC"/>
    <w:rsid w:val="41B32B39"/>
    <w:rsid w:val="44054362"/>
    <w:rsid w:val="4D0E6C79"/>
    <w:rsid w:val="53CF5A47"/>
    <w:rsid w:val="5516017D"/>
    <w:rsid w:val="5A6574B1"/>
    <w:rsid w:val="5ABD109B"/>
    <w:rsid w:val="5B865931"/>
    <w:rsid w:val="618741B1"/>
    <w:rsid w:val="636447A9"/>
    <w:rsid w:val="64D359B4"/>
    <w:rsid w:val="65BD63F3"/>
    <w:rsid w:val="663F588C"/>
    <w:rsid w:val="66CD5CDD"/>
    <w:rsid w:val="672C460E"/>
    <w:rsid w:val="67AC4971"/>
    <w:rsid w:val="6A7554EE"/>
    <w:rsid w:val="7068480A"/>
    <w:rsid w:val="71864485"/>
    <w:rsid w:val="754B46EE"/>
    <w:rsid w:val="79A10354"/>
    <w:rsid w:val="7AFE508C"/>
    <w:rsid w:val="7BD118B8"/>
    <w:rsid w:val="7C2823C0"/>
    <w:rsid w:val="7C555DEC"/>
    <w:rsid w:val="7F350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A27BE831-D6A2-4491-9EDE-A9A437D7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qFormat/>
    <w:pPr>
      <w:spacing w:after="120"/>
      <w:ind w:leftChars="200" w:left="420"/>
    </w:pPr>
  </w:style>
  <w:style w:type="paragraph" w:styleId="a4">
    <w:name w:val="Normal Indent"/>
    <w:basedOn w:val="a"/>
    <w:next w:val="a"/>
    <w:qFormat/>
    <w:pPr>
      <w:adjustRightInd w:val="0"/>
      <w:spacing w:line="360" w:lineRule="atLeast"/>
      <w:ind w:firstLine="420"/>
      <w:jc w:val="left"/>
      <w:textAlignment w:val="baseline"/>
    </w:pPr>
    <w:rPr>
      <w:kern w:val="0"/>
      <w:sz w:val="24"/>
      <w:szCs w:val="20"/>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qFormat/>
    <w:pPr>
      <w:jc w:val="center"/>
    </w:pPr>
    <w:rPr>
      <w:rFonts w:ascii="方正小标宋简体" w:eastAsia="方正小标宋简体"/>
      <w:sz w:val="44"/>
      <w:szCs w:val="44"/>
    </w:rPr>
  </w:style>
  <w:style w:type="character" w:styleId="a9">
    <w:name w:val="Hyperlink"/>
    <w:basedOn w:val="a0"/>
    <w:qFormat/>
    <w:rPr>
      <w:color w:val="0000FF"/>
      <w:u w:val="single"/>
    </w:rPr>
  </w:style>
  <w:style w:type="character" w:customStyle="1" w:styleId="font21">
    <w:name w:val="font21"/>
    <w:basedOn w:val="a0"/>
    <w:qFormat/>
    <w:rPr>
      <w:rFonts w:ascii="宋体" w:eastAsia="宋体" w:hAnsi="宋体" w:cs="宋体"/>
      <w:color w:val="000000"/>
      <w:sz w:val="20"/>
      <w:szCs w:val="20"/>
      <w:u w:val="none"/>
    </w:rPr>
  </w:style>
  <w:style w:type="character" w:customStyle="1" w:styleId="font51">
    <w:name w:val="font51"/>
    <w:basedOn w:val="a0"/>
    <w:qFormat/>
    <w:rPr>
      <w:rFonts w:ascii="宋体" w:eastAsia="宋体" w:hAnsi="宋体" w:cs="宋体"/>
      <w:color w:val="000000"/>
      <w:sz w:val="20"/>
      <w:szCs w:val="20"/>
      <w:u w:val="none"/>
    </w:rPr>
  </w:style>
  <w:style w:type="character" w:customStyle="1" w:styleId="font61">
    <w:name w:val="font61"/>
    <w:basedOn w:val="a0"/>
    <w:qFormat/>
    <w:rPr>
      <w:rFonts w:ascii="宋体" w:eastAsia="宋体" w:hAnsi="宋体" w:cs="宋体"/>
      <w:color w:val="000000"/>
      <w:sz w:val="24"/>
      <w:szCs w:val="24"/>
      <w:u w:val="none"/>
    </w:rPr>
  </w:style>
  <w:style w:type="character" w:customStyle="1" w:styleId="font71">
    <w:name w:val="font71"/>
    <w:basedOn w:val="a0"/>
    <w:qFormat/>
    <w:rPr>
      <w:rFonts w:ascii="宋体" w:eastAsia="宋体" w:hAnsi="宋体" w:cs="宋体"/>
      <w:color w:val="000000"/>
      <w:sz w:val="22"/>
      <w:szCs w:val="22"/>
      <w:u w:val="none"/>
    </w:rPr>
  </w:style>
  <w:style w:type="character" w:customStyle="1" w:styleId="font81">
    <w:name w:val="font81"/>
    <w:basedOn w:val="a0"/>
    <w:qFormat/>
    <w:rPr>
      <w:rFonts w:ascii="宋体" w:eastAsia="宋体" w:hAnsi="宋体" w:cs="宋体"/>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1614</Words>
  <Characters>9200</Characters>
  <Application>Microsoft Office Word</Application>
  <DocSecurity>0</DocSecurity>
  <Lines>76</Lines>
  <Paragraphs>21</Paragraphs>
  <ScaleCrop>false</ScaleCrop>
  <Company>TopIos.Cn</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子岳</dc:creator>
  <cp:lastModifiedBy>aFeng</cp:lastModifiedBy>
  <cp:revision>3</cp:revision>
  <cp:lastPrinted>2025-06-23T09:24:00Z</cp:lastPrinted>
  <dcterms:created xsi:type="dcterms:W3CDTF">2025-06-24T09:29:00Z</dcterms:created>
  <dcterms:modified xsi:type="dcterms:W3CDTF">2025-06-24T09:29:00Z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195F409E4CAD454385F2EEAB7498B5E1_13</vt:lpwstr>
  </property>
  <property fmtid="{D5CDD505-2E9C-101B-9397-08002B2CF9AE}" pid="4" name="KSOTemplateDocerSaveRecord">
    <vt:lpwstr>eyJoZGlkIjoiNmE5OWEyODFkODc2NmY0ZDQ2YmNkOGEwNjg4YWZkY2EiLCJ1c2VySWQiOiIzOTAwMDA3MjkifQ==</vt:lpwstr>
  </property>
</Properties>
</file>