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2025年7号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根据《中华人民共和国行政处罚法》第四十八条“具有一定社会影响的行政处罚决定应当依法公开”的要求，由于大唐山东发电有限公司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不遵守电力市场运行规则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，依据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《山东省电力市场监管办法（试行）》《电力监管条例》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相关规定，对其进行行政处罚。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03453CFA"/>
    <w:rsid w:val="0B9166AB"/>
    <w:rsid w:val="0C39351C"/>
    <w:rsid w:val="0E8D1D7B"/>
    <w:rsid w:val="18FE490B"/>
    <w:rsid w:val="232748A1"/>
    <w:rsid w:val="3BA263E6"/>
    <w:rsid w:val="3D603AE0"/>
    <w:rsid w:val="44835AB2"/>
    <w:rsid w:val="46266A55"/>
    <w:rsid w:val="48A129E6"/>
    <w:rsid w:val="4B5D43C3"/>
    <w:rsid w:val="4EE21616"/>
    <w:rsid w:val="5E5D640D"/>
    <w:rsid w:val="6256550F"/>
    <w:rsid w:val="6E3708E5"/>
    <w:rsid w:val="735A2A07"/>
    <w:rsid w:val="779473F9"/>
    <w:rsid w:val="77DD011C"/>
    <w:rsid w:val="7D8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Paragraphs>4</Paragraphs>
  <TotalTime>0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2024-03-08T07:00:00Z</cp:lastPrinted>
  <dcterms:modified xsi:type="dcterms:W3CDTF">2025-02-05T03:55:16Z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c8d8845ecb5a437c8b4518ee9d519ab5_23</vt:lpwstr>
  </property>
  <property fmtid="{D5CDD505-2E9C-101B-9397-08002B2CF9AE}" pid="4" name="KSOTemplateDocerSaveRecord">
    <vt:lpwstr>eyJoZGlkIjoiZjA1MGEyMTRjMmQ5ZDVkNDJkMDkzNzhkNmFlOTFhMTMiLCJ1c2VySWQiOiIxMTU1MzMzMDMzIn0=</vt:lpwstr>
  </property>
</Properties>
</file>