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公示</w:t>
      </w:r>
    </w:p>
    <w:p>
      <w:pPr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2024年2号</w:t>
      </w:r>
    </w:p>
    <w:p>
      <w:pPr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由于未按照规定办理工程质量监督手续，依据《建设工程质量管理条例》相关规定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，对华电（莱州）新能源有限公司进行行政处罚。</w:t>
      </w:r>
    </w:p>
    <w:p>
      <w:pPr>
        <w:numPr>
          <w:ilvl w:val="0"/>
          <w:numId w:val="1"/>
        </w:num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由于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2"/>
          <w:lang w:eastAsia="zh-CN"/>
        </w:rPr>
        <w:t>违反</w:t>
      </w:r>
      <w:r>
        <w:rPr>
          <w:rFonts w:ascii="Times New Roman" w:hAnsi="Times New Roman" w:eastAsia="仿宋_GB2312" w:cs="Times New Roman"/>
          <w:color w:val="000000"/>
          <w:sz w:val="30"/>
          <w:szCs w:val="32"/>
        </w:rPr>
        <w:t>《承装（修、试）电力设施许可证管理办法》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《建设工程质量管理条例》相关规定，对中国电建集团核电工程有限公司进行行政处罚。</w:t>
      </w:r>
    </w:p>
    <w:p>
      <w:pPr>
        <w:numPr>
          <w:ilvl w:val="0"/>
          <w:numId w:val="1"/>
        </w:num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由于违反《供电监管办法》相关规定，对山东超高压公司进行行政处罚。</w:t>
      </w:r>
    </w:p>
    <w:p>
      <w:pPr>
        <w:numPr>
          <w:ilvl w:val="0"/>
          <w:numId w:val="0"/>
        </w:num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</w:p>
    <w:p>
      <w:pPr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79AFF9"/>
    <w:multiLevelType w:val="singleLevel"/>
    <w:tmpl w:val="FA79AFF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wODJhY2U5NWMzYzkyOGZhNTQ1ZDAzNGYxOWM5MjcifQ=="/>
  </w:docVars>
  <w:rsids>
    <w:rsidRoot w:val="57AF488C"/>
    <w:rsid w:val="2E4C0FE4"/>
    <w:rsid w:val="3CFA00B6"/>
    <w:rsid w:val="3E31613E"/>
    <w:rsid w:val="57AF488C"/>
    <w:rsid w:val="64EB0BC5"/>
    <w:rsid w:val="6E2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2024-03-06T08:06:00Z</dcterms:created>
  <dc:creator>Administrator</dc:creator>
  <cp:lastModifiedBy>Administrator</cp:lastModifiedBy>
  <cp:lastPrinted>2024-03-07T00:37:00Z</cp:lastPrinted>
  <dcterms:modified xsi:type="dcterms:W3CDTF">2024-03-08T06:59:54Z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25BB4887D3F242D197056E581914F88D_11</vt:lpwstr>
  </property>
</Properties>
</file>